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122"/>
        <w:gridCol w:w="7512"/>
      </w:tblGrid>
      <w:tr w:rsidR="00565535" w14:paraId="2FD6A020" w14:textId="7EBC74B1" w:rsidTr="00565535">
        <w:trPr>
          <w:trHeight w:val="1374"/>
        </w:trPr>
        <w:tc>
          <w:tcPr>
            <w:tcW w:w="2122" w:type="dxa"/>
            <w:shd w:val="clear" w:color="auto" w:fill="auto"/>
            <w:vAlign w:val="center"/>
          </w:tcPr>
          <w:p w14:paraId="1CF3052C" w14:textId="2A88DEDC" w:rsidR="00565535" w:rsidRPr="00565535" w:rsidRDefault="00083D16" w:rsidP="008647E6">
            <w:pPr>
              <w:tabs>
                <w:tab w:val="left" w:pos="8640"/>
              </w:tabs>
              <w:rPr>
                <w:b/>
                <w:color w:val="365F91" w:themeColor="accent1" w:themeShade="BF"/>
                <w:sz w:val="22"/>
                <w:szCs w:val="22"/>
              </w:rPr>
            </w:pPr>
            <w:r>
              <w:rPr>
                <w:noProof/>
              </w:rPr>
              <w:drawing>
                <wp:inline distT="0" distB="0" distL="0" distR="0" wp14:anchorId="48387CC5" wp14:editId="233BDAFC">
                  <wp:extent cx="1210310" cy="9144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914400"/>
                          </a:xfrm>
                          <a:prstGeom prst="rect">
                            <a:avLst/>
                          </a:prstGeom>
                          <a:noFill/>
                          <a:ln>
                            <a:noFill/>
                          </a:ln>
                        </pic:spPr>
                      </pic:pic>
                    </a:graphicData>
                  </a:graphic>
                </wp:inline>
              </w:drawing>
            </w:r>
          </w:p>
        </w:tc>
        <w:tc>
          <w:tcPr>
            <w:tcW w:w="7512" w:type="dxa"/>
            <w:shd w:val="clear" w:color="auto" w:fill="DBE5F1" w:themeFill="accent1" w:themeFillTint="33"/>
            <w:vAlign w:val="center"/>
          </w:tcPr>
          <w:p w14:paraId="1CFFDE38" w14:textId="1516B605" w:rsidR="00565535" w:rsidRDefault="00565535" w:rsidP="00565535">
            <w:pPr>
              <w:tabs>
                <w:tab w:val="left" w:pos="8640"/>
              </w:tabs>
              <w:jc w:val="center"/>
              <w:rPr>
                <w:b/>
                <w:bCs/>
                <w:noProof/>
                <w:sz w:val="32"/>
                <w:szCs w:val="32"/>
                <w:lang w:eastAsia="en-GB"/>
              </w:rPr>
            </w:pPr>
            <w:r w:rsidRPr="00565535">
              <w:rPr>
                <w:b/>
                <w:bCs/>
                <w:noProof/>
                <w:sz w:val="32"/>
                <w:szCs w:val="32"/>
                <w:lang w:eastAsia="en-GB"/>
              </w:rPr>
              <w:t xml:space="preserve">TARBERT </w:t>
            </w:r>
            <w:r w:rsidR="00F4637D">
              <w:rPr>
                <w:b/>
                <w:bCs/>
                <w:noProof/>
                <w:sz w:val="32"/>
                <w:szCs w:val="32"/>
                <w:lang w:eastAsia="en-GB"/>
              </w:rPr>
              <w:t>&amp;</w:t>
            </w:r>
            <w:r w:rsidRPr="00565535">
              <w:rPr>
                <w:b/>
                <w:bCs/>
                <w:noProof/>
                <w:sz w:val="32"/>
                <w:szCs w:val="32"/>
                <w:lang w:eastAsia="en-GB"/>
              </w:rPr>
              <w:t xml:space="preserve"> SKIPNESS COMMUNITY TRUST</w:t>
            </w:r>
          </w:p>
          <w:p w14:paraId="63EDB1B9" w14:textId="77777777" w:rsidR="00565535" w:rsidRPr="00565535" w:rsidRDefault="00565535" w:rsidP="00565535">
            <w:pPr>
              <w:tabs>
                <w:tab w:val="left" w:pos="8640"/>
              </w:tabs>
              <w:jc w:val="center"/>
              <w:rPr>
                <w:b/>
                <w:bCs/>
                <w:noProof/>
                <w:lang w:eastAsia="en-GB"/>
              </w:rPr>
            </w:pPr>
          </w:p>
          <w:p w14:paraId="1ED5B957" w14:textId="4C203D46" w:rsidR="00565535" w:rsidRPr="00565535" w:rsidRDefault="001603C8" w:rsidP="00565535">
            <w:pPr>
              <w:tabs>
                <w:tab w:val="left" w:pos="8640"/>
              </w:tabs>
              <w:jc w:val="center"/>
              <w:rPr>
                <w:b/>
                <w:bCs/>
                <w:noProof/>
                <w:sz w:val="32"/>
                <w:szCs w:val="32"/>
                <w:lang w:eastAsia="en-GB"/>
              </w:rPr>
            </w:pPr>
            <w:r>
              <w:rPr>
                <w:b/>
                <w:bCs/>
                <w:noProof/>
                <w:color w:val="FF0000"/>
                <w:sz w:val="28"/>
                <w:szCs w:val="28"/>
                <w:lang w:eastAsia="en-GB"/>
              </w:rPr>
              <w:t>Autum</w:t>
            </w:r>
            <w:r w:rsidR="00083D16">
              <w:rPr>
                <w:b/>
                <w:bCs/>
                <w:noProof/>
                <w:color w:val="FF0000"/>
                <w:sz w:val="28"/>
                <w:szCs w:val="28"/>
                <w:lang w:eastAsia="en-GB"/>
              </w:rPr>
              <w:t>n</w:t>
            </w:r>
            <w:r>
              <w:rPr>
                <w:b/>
                <w:bCs/>
                <w:noProof/>
                <w:color w:val="FF0000"/>
                <w:sz w:val="28"/>
                <w:szCs w:val="28"/>
                <w:lang w:eastAsia="en-GB"/>
              </w:rPr>
              <w:t xml:space="preserve"> </w:t>
            </w:r>
            <w:r w:rsidR="00F57B38">
              <w:rPr>
                <w:b/>
                <w:bCs/>
                <w:noProof/>
                <w:color w:val="FF0000"/>
                <w:sz w:val="28"/>
                <w:szCs w:val="28"/>
                <w:lang w:eastAsia="en-GB"/>
              </w:rPr>
              <w:t>2020</w:t>
            </w:r>
            <w:r w:rsidR="00565535" w:rsidRPr="00565535">
              <w:rPr>
                <w:b/>
                <w:bCs/>
                <w:noProof/>
                <w:color w:val="FF0000"/>
                <w:sz w:val="28"/>
                <w:szCs w:val="28"/>
                <w:lang w:eastAsia="en-GB"/>
              </w:rPr>
              <w:t xml:space="preserve"> Newsletter</w:t>
            </w:r>
          </w:p>
        </w:tc>
      </w:tr>
    </w:tbl>
    <w:p w14:paraId="3DBB6C1A" w14:textId="2C930180" w:rsidR="00B42286" w:rsidRDefault="00B42286" w:rsidP="008647E6">
      <w:pPr>
        <w:tabs>
          <w:tab w:val="left" w:pos="8640"/>
        </w:tabs>
        <w:rPr>
          <w:bCs/>
          <w:color w:val="365F91" w:themeColor="accent1" w:themeShade="BF"/>
          <w:sz w:val="22"/>
          <w:szCs w:val="22"/>
        </w:rPr>
      </w:pPr>
    </w:p>
    <w:p w14:paraId="1EAD4FFD" w14:textId="77777777" w:rsidR="00F321D6" w:rsidRPr="00B14A40" w:rsidRDefault="00F321D6" w:rsidP="008647E6">
      <w:pPr>
        <w:tabs>
          <w:tab w:val="left" w:pos="8640"/>
        </w:tabs>
        <w:rPr>
          <w:bCs/>
          <w:color w:val="365F91" w:themeColor="accent1" w:themeShade="BF"/>
          <w:sz w:val="22"/>
          <w:szCs w:val="22"/>
        </w:rPr>
      </w:pPr>
    </w:p>
    <w:p w14:paraId="30B30FFA" w14:textId="77777777" w:rsidR="00083D16" w:rsidRDefault="00083D16" w:rsidP="007C1920">
      <w:pPr>
        <w:rPr>
          <w:color w:val="0000CC"/>
          <w:sz w:val="28"/>
          <w:szCs w:val="28"/>
        </w:rPr>
      </w:pPr>
    </w:p>
    <w:p w14:paraId="11229CA9" w14:textId="2F4C44F0" w:rsidR="00083D16" w:rsidRDefault="00083D16" w:rsidP="007C1920">
      <w:pPr>
        <w:rPr>
          <w:color w:val="0000CC"/>
          <w:sz w:val="28"/>
          <w:szCs w:val="28"/>
        </w:rPr>
      </w:pPr>
      <w:bookmarkStart w:id="0" w:name="_Hlk49868667"/>
      <w:r>
        <w:rPr>
          <w:color w:val="0000CC"/>
          <w:sz w:val="28"/>
          <w:szCs w:val="28"/>
        </w:rPr>
        <w:t>COVID-19</w:t>
      </w:r>
    </w:p>
    <w:bookmarkEnd w:id="0"/>
    <w:p w14:paraId="1BFD7C7D" w14:textId="77777777" w:rsidR="00E37206" w:rsidRDefault="00E37206" w:rsidP="007C1920">
      <w:pPr>
        <w:rPr>
          <w:color w:val="0000CC"/>
          <w:sz w:val="28"/>
          <w:szCs w:val="28"/>
        </w:rPr>
      </w:pPr>
    </w:p>
    <w:p w14:paraId="756DE7EB" w14:textId="6D701ECB" w:rsidR="00083D16" w:rsidRDefault="00083D16" w:rsidP="007C1920">
      <w:pPr>
        <w:rPr>
          <w:sz w:val="22"/>
          <w:szCs w:val="22"/>
        </w:rPr>
      </w:pPr>
      <w:r w:rsidRPr="00083D16">
        <w:rPr>
          <w:sz w:val="22"/>
          <w:szCs w:val="22"/>
        </w:rPr>
        <w:t>As with every</w:t>
      </w:r>
      <w:r w:rsidR="00E6092A">
        <w:rPr>
          <w:sz w:val="22"/>
          <w:szCs w:val="22"/>
        </w:rPr>
        <w:t>thing</w:t>
      </w:r>
      <w:r w:rsidRPr="00083D16">
        <w:rPr>
          <w:sz w:val="22"/>
          <w:szCs w:val="22"/>
        </w:rPr>
        <w:t xml:space="preserve"> else</w:t>
      </w:r>
      <w:r w:rsidR="00E6092A">
        <w:rPr>
          <w:sz w:val="22"/>
          <w:szCs w:val="22"/>
        </w:rPr>
        <w:t>,</w:t>
      </w:r>
      <w:r w:rsidRPr="00083D16">
        <w:rPr>
          <w:sz w:val="22"/>
          <w:szCs w:val="22"/>
        </w:rPr>
        <w:t xml:space="preserve"> </w:t>
      </w:r>
      <w:r>
        <w:rPr>
          <w:sz w:val="22"/>
          <w:szCs w:val="22"/>
        </w:rPr>
        <w:t xml:space="preserve">TSCT has been affected by Covid-19.   We were successful in obtaining </w:t>
      </w:r>
      <w:r w:rsidR="00E6092A">
        <w:rPr>
          <w:sz w:val="22"/>
          <w:szCs w:val="22"/>
        </w:rPr>
        <w:t>government</w:t>
      </w:r>
      <w:r w:rsidR="00E37206">
        <w:rPr>
          <w:sz w:val="22"/>
          <w:szCs w:val="22"/>
        </w:rPr>
        <w:t xml:space="preserve"> and other funding to</w:t>
      </w:r>
      <w:r>
        <w:rPr>
          <w:sz w:val="22"/>
          <w:szCs w:val="22"/>
        </w:rPr>
        <w:t xml:space="preserve"> support </w:t>
      </w:r>
      <w:r w:rsidR="00E6092A">
        <w:rPr>
          <w:sz w:val="22"/>
          <w:szCs w:val="22"/>
        </w:rPr>
        <w:t>individuals and families struggling</w:t>
      </w:r>
      <w:r>
        <w:rPr>
          <w:sz w:val="22"/>
          <w:szCs w:val="22"/>
        </w:rPr>
        <w:t xml:space="preserve"> during lockdown</w:t>
      </w:r>
      <w:r w:rsidR="00E37206">
        <w:rPr>
          <w:sz w:val="22"/>
          <w:szCs w:val="22"/>
        </w:rPr>
        <w:t xml:space="preserve">.   Working </w:t>
      </w:r>
      <w:r>
        <w:rPr>
          <w:sz w:val="22"/>
          <w:szCs w:val="22"/>
        </w:rPr>
        <w:t>with Team Tarbert</w:t>
      </w:r>
      <w:r w:rsidR="00E6092A">
        <w:rPr>
          <w:sz w:val="22"/>
          <w:szCs w:val="22"/>
        </w:rPr>
        <w:t>,</w:t>
      </w:r>
      <w:r>
        <w:rPr>
          <w:sz w:val="22"/>
          <w:szCs w:val="22"/>
        </w:rPr>
        <w:t xml:space="preserve"> we were able to </w:t>
      </w:r>
      <w:r w:rsidR="00E37206">
        <w:rPr>
          <w:sz w:val="22"/>
          <w:szCs w:val="22"/>
        </w:rPr>
        <w:t xml:space="preserve">pay for </w:t>
      </w:r>
      <w:r>
        <w:rPr>
          <w:sz w:val="22"/>
          <w:szCs w:val="22"/>
        </w:rPr>
        <w:t>vouchers f</w:t>
      </w:r>
      <w:r w:rsidR="00E37206">
        <w:rPr>
          <w:sz w:val="22"/>
          <w:szCs w:val="22"/>
        </w:rPr>
        <w:t>or</w:t>
      </w:r>
      <w:r>
        <w:rPr>
          <w:sz w:val="22"/>
          <w:szCs w:val="22"/>
        </w:rPr>
        <w:t xml:space="preserve"> the Co-op, Butcher and Larder</w:t>
      </w:r>
      <w:r w:rsidR="00E6092A">
        <w:rPr>
          <w:sz w:val="22"/>
          <w:szCs w:val="22"/>
        </w:rPr>
        <w:t>.</w:t>
      </w:r>
    </w:p>
    <w:p w14:paraId="451A60EA" w14:textId="21C6F9AE" w:rsidR="00E6092A" w:rsidRDefault="00E6092A" w:rsidP="007C1920">
      <w:pPr>
        <w:rPr>
          <w:sz w:val="22"/>
          <w:szCs w:val="22"/>
        </w:rPr>
      </w:pPr>
      <w:r>
        <w:rPr>
          <w:sz w:val="22"/>
          <w:szCs w:val="22"/>
        </w:rPr>
        <w:t>Deliveries to outlying areas were possible because the Trust could pay mileage</w:t>
      </w:r>
      <w:r w:rsidR="00E37206">
        <w:rPr>
          <w:sz w:val="22"/>
          <w:szCs w:val="22"/>
        </w:rPr>
        <w:t>.   Not forgetting the stress of families at home over lockdown, the Trust funded mindfulness packs and arts and crafts kits for all primary school children.</w:t>
      </w:r>
    </w:p>
    <w:p w14:paraId="696559E1" w14:textId="0425EC72" w:rsidR="00E37206" w:rsidRDefault="00E37206" w:rsidP="007C1920">
      <w:pPr>
        <w:rPr>
          <w:sz w:val="22"/>
          <w:szCs w:val="22"/>
        </w:rPr>
      </w:pPr>
      <w:r>
        <w:rPr>
          <w:sz w:val="22"/>
          <w:szCs w:val="22"/>
        </w:rPr>
        <w:t xml:space="preserve">Latterly we heard that some children at school struggled with their work due to lack of suitable IT equipment.   The </w:t>
      </w:r>
      <w:r w:rsidR="00F321D6">
        <w:rPr>
          <w:sz w:val="22"/>
          <w:szCs w:val="22"/>
        </w:rPr>
        <w:t>T</w:t>
      </w:r>
      <w:r>
        <w:rPr>
          <w:sz w:val="22"/>
          <w:szCs w:val="22"/>
        </w:rPr>
        <w:t>rust has funded 10 laptops for children who would not otherwise have access to them.</w:t>
      </w:r>
    </w:p>
    <w:p w14:paraId="0A42599A" w14:textId="7F3203D6" w:rsidR="00E37206" w:rsidRDefault="00E37206" w:rsidP="007C1920">
      <w:pPr>
        <w:rPr>
          <w:sz w:val="22"/>
          <w:szCs w:val="22"/>
        </w:rPr>
      </w:pPr>
      <w:r>
        <w:rPr>
          <w:sz w:val="22"/>
          <w:szCs w:val="22"/>
        </w:rPr>
        <w:t xml:space="preserve">Finally, as groups start up again, the </w:t>
      </w:r>
      <w:r w:rsidR="00F321D6">
        <w:rPr>
          <w:sz w:val="22"/>
          <w:szCs w:val="22"/>
        </w:rPr>
        <w:t>T</w:t>
      </w:r>
      <w:r>
        <w:rPr>
          <w:sz w:val="22"/>
          <w:szCs w:val="22"/>
        </w:rPr>
        <w:t>rust has access to a stock of hand sanitiser.   If you</w:t>
      </w:r>
      <w:r w:rsidR="004F56A1">
        <w:rPr>
          <w:sz w:val="22"/>
          <w:szCs w:val="22"/>
        </w:rPr>
        <w:t xml:space="preserve">r group </w:t>
      </w:r>
      <w:r>
        <w:rPr>
          <w:sz w:val="22"/>
          <w:szCs w:val="22"/>
        </w:rPr>
        <w:t>need</w:t>
      </w:r>
      <w:r w:rsidR="004F56A1">
        <w:rPr>
          <w:sz w:val="22"/>
          <w:szCs w:val="22"/>
        </w:rPr>
        <w:t>s</w:t>
      </w:r>
      <w:r>
        <w:rPr>
          <w:sz w:val="22"/>
          <w:szCs w:val="22"/>
        </w:rPr>
        <w:t xml:space="preserve"> hand sanitiser please get in touch.</w:t>
      </w:r>
    </w:p>
    <w:p w14:paraId="21BAFAD7" w14:textId="1D35CDD8" w:rsidR="00E37206" w:rsidRDefault="00E37206" w:rsidP="007C1920">
      <w:pPr>
        <w:rPr>
          <w:sz w:val="22"/>
          <w:szCs w:val="22"/>
        </w:rPr>
      </w:pPr>
    </w:p>
    <w:p w14:paraId="342692BD" w14:textId="61263C6A" w:rsidR="00E37206" w:rsidRDefault="00E37206" w:rsidP="007C1920">
      <w:pPr>
        <w:rPr>
          <w:sz w:val="22"/>
          <w:szCs w:val="22"/>
        </w:rPr>
      </w:pPr>
      <w:r>
        <w:rPr>
          <w:sz w:val="22"/>
          <w:szCs w:val="22"/>
        </w:rPr>
        <w:t>Thanks to our funders:</w:t>
      </w:r>
    </w:p>
    <w:p w14:paraId="12E8A951" w14:textId="5684A1D5" w:rsidR="00E37206" w:rsidRDefault="00E37206" w:rsidP="007C1920">
      <w:pPr>
        <w:rPr>
          <w:sz w:val="22"/>
          <w:szCs w:val="22"/>
        </w:rPr>
      </w:pPr>
      <w:r>
        <w:rPr>
          <w:sz w:val="22"/>
          <w:szCs w:val="22"/>
        </w:rPr>
        <w:t>The Scottish Government, Fern Community Funds, Force 9</w:t>
      </w:r>
      <w:r w:rsidR="007E1DA5">
        <w:rPr>
          <w:sz w:val="22"/>
          <w:szCs w:val="22"/>
        </w:rPr>
        <w:t xml:space="preserve"> and </w:t>
      </w:r>
      <w:r>
        <w:rPr>
          <w:sz w:val="22"/>
          <w:szCs w:val="22"/>
        </w:rPr>
        <w:t>STV Appeal</w:t>
      </w:r>
      <w:r w:rsidR="00F321D6">
        <w:rPr>
          <w:sz w:val="22"/>
          <w:szCs w:val="22"/>
        </w:rPr>
        <w:t>.</w:t>
      </w:r>
    </w:p>
    <w:p w14:paraId="65DBBD39" w14:textId="0A04A6F0" w:rsidR="00E37206" w:rsidRDefault="00E37206" w:rsidP="007C1920">
      <w:pPr>
        <w:rPr>
          <w:sz w:val="22"/>
          <w:szCs w:val="22"/>
        </w:rPr>
      </w:pPr>
    </w:p>
    <w:p w14:paraId="0DBDA0F3" w14:textId="49FC80EA" w:rsidR="00083D16" w:rsidRPr="00BF40B6" w:rsidRDefault="00E37206" w:rsidP="007C1920">
      <w:pPr>
        <w:rPr>
          <w:sz w:val="22"/>
          <w:szCs w:val="22"/>
        </w:rPr>
      </w:pPr>
      <w:r>
        <w:rPr>
          <w:sz w:val="22"/>
          <w:szCs w:val="22"/>
        </w:rPr>
        <w:t xml:space="preserve">In the future Tarbert and Skipness Community Trust would like an ongoing relationship with </w:t>
      </w:r>
      <w:r w:rsidR="007E1DA5">
        <w:rPr>
          <w:sz w:val="22"/>
          <w:szCs w:val="22"/>
        </w:rPr>
        <w:t>T</w:t>
      </w:r>
      <w:r>
        <w:rPr>
          <w:sz w:val="22"/>
          <w:szCs w:val="22"/>
        </w:rPr>
        <w:t xml:space="preserve">eam </w:t>
      </w:r>
      <w:r w:rsidR="007E1DA5">
        <w:rPr>
          <w:sz w:val="22"/>
          <w:szCs w:val="22"/>
        </w:rPr>
        <w:t>Tarbert, where Team Tarbert could benefit from the Trust’s umbrella structure.</w:t>
      </w:r>
    </w:p>
    <w:p w14:paraId="6D6C1CA4" w14:textId="77777777" w:rsidR="00083D16" w:rsidRDefault="00083D16" w:rsidP="007C1920">
      <w:pPr>
        <w:rPr>
          <w:color w:val="0000CC"/>
          <w:sz w:val="28"/>
          <w:szCs w:val="28"/>
        </w:rPr>
      </w:pPr>
    </w:p>
    <w:p w14:paraId="416D5EE3" w14:textId="57DDE265" w:rsidR="007E1DA5" w:rsidRDefault="007E1DA5" w:rsidP="007E1DA5">
      <w:pPr>
        <w:rPr>
          <w:color w:val="0000CC"/>
          <w:sz w:val="28"/>
          <w:szCs w:val="28"/>
        </w:rPr>
      </w:pPr>
      <w:r>
        <w:rPr>
          <w:color w:val="0000CC"/>
          <w:sz w:val="28"/>
          <w:szCs w:val="28"/>
        </w:rPr>
        <w:t>COMMUNITY PLAN UPDATE</w:t>
      </w:r>
    </w:p>
    <w:p w14:paraId="2543461B" w14:textId="77777777" w:rsidR="00083D16" w:rsidRDefault="00083D16" w:rsidP="007C1920">
      <w:pPr>
        <w:rPr>
          <w:color w:val="0000CC"/>
          <w:sz w:val="28"/>
          <w:szCs w:val="28"/>
        </w:rPr>
      </w:pPr>
    </w:p>
    <w:p w14:paraId="552C75EA" w14:textId="6C4359FC" w:rsidR="007C1920" w:rsidRPr="00505B99" w:rsidRDefault="007C1920" w:rsidP="007C1920">
      <w:pPr>
        <w:rPr>
          <w:sz w:val="22"/>
          <w:szCs w:val="22"/>
        </w:rPr>
      </w:pPr>
      <w:r w:rsidRPr="00505B99">
        <w:rPr>
          <w:sz w:val="22"/>
          <w:szCs w:val="22"/>
        </w:rPr>
        <w:t xml:space="preserve">Please take a look at our website </w:t>
      </w:r>
      <w:hyperlink r:id="rId9" w:history="1">
        <w:r w:rsidRPr="00505B99">
          <w:rPr>
            <w:rStyle w:val="Hyperlink"/>
            <w:color w:val="auto"/>
            <w:sz w:val="22"/>
            <w:szCs w:val="22"/>
          </w:rPr>
          <w:t>www.tsct.org.uk</w:t>
        </w:r>
      </w:hyperlink>
      <w:r w:rsidRPr="00505B99">
        <w:rPr>
          <w:sz w:val="22"/>
          <w:szCs w:val="22"/>
        </w:rPr>
        <w:t xml:space="preserve"> for an updated action on the challenges to be progressed over the next f</w:t>
      </w:r>
      <w:r w:rsidR="00F321D6">
        <w:rPr>
          <w:sz w:val="22"/>
          <w:szCs w:val="22"/>
        </w:rPr>
        <w:t>our</w:t>
      </w:r>
      <w:r w:rsidRPr="00505B99">
        <w:rPr>
          <w:sz w:val="22"/>
          <w:szCs w:val="22"/>
        </w:rPr>
        <w:t xml:space="preserve"> years (20</w:t>
      </w:r>
      <w:r w:rsidR="00F321D6">
        <w:rPr>
          <w:sz w:val="22"/>
          <w:szCs w:val="22"/>
        </w:rPr>
        <w:t>20</w:t>
      </w:r>
      <w:r w:rsidRPr="00505B99">
        <w:rPr>
          <w:sz w:val="22"/>
          <w:szCs w:val="22"/>
        </w:rPr>
        <w:t xml:space="preserve"> to 2024).</w:t>
      </w:r>
    </w:p>
    <w:p w14:paraId="25B486BF" w14:textId="77777777" w:rsidR="007C1920" w:rsidRDefault="007C1920" w:rsidP="007C1920">
      <w:pPr>
        <w:rPr>
          <w:sz w:val="22"/>
          <w:szCs w:val="22"/>
        </w:rPr>
      </w:pPr>
    </w:p>
    <w:p w14:paraId="49B40C6B" w14:textId="6EE00B8F" w:rsidR="00731F47" w:rsidRDefault="007E1DA5" w:rsidP="0017445A">
      <w:pPr>
        <w:shd w:val="clear" w:color="auto" w:fill="FFFFFF"/>
        <w:rPr>
          <w:sz w:val="22"/>
          <w:szCs w:val="22"/>
        </w:rPr>
      </w:pPr>
      <w:r w:rsidRPr="00394A02">
        <w:rPr>
          <w:sz w:val="22"/>
          <w:szCs w:val="22"/>
        </w:rPr>
        <w:t>Just squeezed in before lockdown was our annual Community Plan consultation on March 15</w:t>
      </w:r>
      <w:r w:rsidRPr="00394A02">
        <w:rPr>
          <w:sz w:val="22"/>
          <w:szCs w:val="22"/>
          <w:vertAlign w:val="superscript"/>
        </w:rPr>
        <w:t>th</w:t>
      </w:r>
      <w:r w:rsidRPr="00394A02">
        <w:rPr>
          <w:sz w:val="22"/>
          <w:szCs w:val="22"/>
        </w:rPr>
        <w:t xml:space="preserve">.   As in previous plans, housing is a priority, particularly for larger families, adapted housing for people with disabilities and </w:t>
      </w:r>
      <w:r w:rsidR="00731F47">
        <w:rPr>
          <w:sz w:val="22"/>
          <w:szCs w:val="22"/>
        </w:rPr>
        <w:t xml:space="preserve">opportunities for </w:t>
      </w:r>
      <w:r w:rsidRPr="00394A02">
        <w:rPr>
          <w:sz w:val="22"/>
          <w:szCs w:val="22"/>
        </w:rPr>
        <w:t xml:space="preserve">older people wanting to downsize.   </w:t>
      </w:r>
    </w:p>
    <w:p w14:paraId="24486520" w14:textId="0141E101" w:rsidR="007C1920" w:rsidRDefault="00731F47" w:rsidP="0017445A">
      <w:pPr>
        <w:shd w:val="clear" w:color="auto" w:fill="FFFFFF"/>
        <w:rPr>
          <w:sz w:val="22"/>
          <w:szCs w:val="22"/>
        </w:rPr>
      </w:pPr>
      <w:r>
        <w:rPr>
          <w:sz w:val="22"/>
          <w:szCs w:val="22"/>
        </w:rPr>
        <w:t>A</w:t>
      </w:r>
      <w:r w:rsidR="007E1DA5" w:rsidRPr="00394A02">
        <w:rPr>
          <w:sz w:val="22"/>
          <w:szCs w:val="22"/>
        </w:rPr>
        <w:t>cquisition of land</w:t>
      </w:r>
      <w:r>
        <w:rPr>
          <w:sz w:val="22"/>
          <w:szCs w:val="22"/>
        </w:rPr>
        <w:t xml:space="preserve"> and thermal efficiency of our existing houses were also</w:t>
      </w:r>
      <w:r w:rsidR="007E1DA5" w:rsidRPr="00394A02">
        <w:rPr>
          <w:sz w:val="22"/>
          <w:szCs w:val="22"/>
        </w:rPr>
        <w:t xml:space="preserve"> highlighted</w:t>
      </w:r>
      <w:r>
        <w:rPr>
          <w:sz w:val="22"/>
          <w:szCs w:val="22"/>
        </w:rPr>
        <w:t>.</w:t>
      </w:r>
    </w:p>
    <w:p w14:paraId="576197E3" w14:textId="77777777" w:rsidR="00731F47" w:rsidRPr="00394A02" w:rsidRDefault="00731F47" w:rsidP="0017445A">
      <w:pPr>
        <w:shd w:val="clear" w:color="auto" w:fill="FFFFFF"/>
        <w:rPr>
          <w:sz w:val="22"/>
          <w:szCs w:val="22"/>
        </w:rPr>
      </w:pPr>
    </w:p>
    <w:p w14:paraId="33832BB9" w14:textId="560CC5F8" w:rsidR="007E1DA5" w:rsidRDefault="007E1DA5" w:rsidP="0017445A">
      <w:pPr>
        <w:shd w:val="clear" w:color="auto" w:fill="FFFFFF"/>
        <w:rPr>
          <w:sz w:val="22"/>
          <w:szCs w:val="22"/>
        </w:rPr>
      </w:pPr>
      <w:r w:rsidRPr="00394A02">
        <w:rPr>
          <w:sz w:val="22"/>
          <w:szCs w:val="22"/>
        </w:rPr>
        <w:t xml:space="preserve">In February 2020, a </w:t>
      </w:r>
      <w:r w:rsidR="00394A02" w:rsidRPr="00394A02">
        <w:rPr>
          <w:sz w:val="22"/>
          <w:szCs w:val="22"/>
        </w:rPr>
        <w:t>party of 4 went off on a 2 day fact finding tour across the highlands.   They were looking at how other communities work to solve their housing problems.   Based on this, a report has been prepared and, with the support of the Community Council, Harbour Authority and Enterprise company, the Trust is ready to approach Argyll and Bute housing providers with the needs of our village</w:t>
      </w:r>
      <w:r w:rsidR="00394A02">
        <w:rPr>
          <w:sz w:val="22"/>
          <w:szCs w:val="22"/>
        </w:rPr>
        <w:t>.</w:t>
      </w:r>
    </w:p>
    <w:p w14:paraId="43138C9E" w14:textId="77777777" w:rsidR="00731F47" w:rsidRDefault="00731F47" w:rsidP="0017445A">
      <w:pPr>
        <w:shd w:val="clear" w:color="auto" w:fill="FFFFFF"/>
        <w:rPr>
          <w:sz w:val="22"/>
          <w:szCs w:val="22"/>
        </w:rPr>
      </w:pPr>
    </w:p>
    <w:p w14:paraId="157FA841" w14:textId="49973C98" w:rsidR="00394A02" w:rsidRPr="00394A02" w:rsidRDefault="00394A02" w:rsidP="0017445A">
      <w:pPr>
        <w:shd w:val="clear" w:color="auto" w:fill="FFFFFF"/>
        <w:rPr>
          <w:sz w:val="22"/>
          <w:szCs w:val="22"/>
        </w:rPr>
      </w:pPr>
      <w:r>
        <w:rPr>
          <w:sz w:val="22"/>
          <w:szCs w:val="22"/>
        </w:rPr>
        <w:t>Other priorities discussed and entered on the updated plan</w:t>
      </w:r>
      <w:r w:rsidR="00731F47">
        <w:rPr>
          <w:sz w:val="22"/>
          <w:szCs w:val="22"/>
        </w:rPr>
        <w:t xml:space="preserve"> are a general clear up of the village, particularly for visitors coming to Tarbert from </w:t>
      </w:r>
      <w:proofErr w:type="spellStart"/>
      <w:r w:rsidR="00731F47">
        <w:rPr>
          <w:sz w:val="22"/>
          <w:szCs w:val="22"/>
        </w:rPr>
        <w:t>Portavadie</w:t>
      </w:r>
      <w:proofErr w:type="spellEnd"/>
      <w:r w:rsidR="00731F47">
        <w:rPr>
          <w:sz w:val="22"/>
          <w:szCs w:val="22"/>
        </w:rPr>
        <w:t xml:space="preserve"> </w:t>
      </w:r>
      <w:r w:rsidR="00BF40B6">
        <w:rPr>
          <w:sz w:val="22"/>
          <w:szCs w:val="22"/>
        </w:rPr>
        <w:t xml:space="preserve">or </w:t>
      </w:r>
      <w:r w:rsidR="00731F47">
        <w:rPr>
          <w:sz w:val="22"/>
          <w:szCs w:val="22"/>
        </w:rPr>
        <w:t xml:space="preserve">on the Waverley, a cycle walking track to </w:t>
      </w:r>
      <w:proofErr w:type="spellStart"/>
      <w:r w:rsidR="00731F47">
        <w:rPr>
          <w:sz w:val="22"/>
          <w:szCs w:val="22"/>
        </w:rPr>
        <w:t>Kennacraig</w:t>
      </w:r>
      <w:proofErr w:type="spellEnd"/>
      <w:r w:rsidR="00731F47">
        <w:rPr>
          <w:sz w:val="22"/>
          <w:szCs w:val="22"/>
        </w:rPr>
        <w:t>, and heritage centre.</w:t>
      </w:r>
    </w:p>
    <w:p w14:paraId="54C19ABF" w14:textId="225A66E2" w:rsidR="00731F47" w:rsidRDefault="00731F47" w:rsidP="001E271E">
      <w:pPr>
        <w:rPr>
          <w:sz w:val="22"/>
          <w:szCs w:val="22"/>
        </w:rPr>
      </w:pPr>
    </w:p>
    <w:p w14:paraId="46918BD1" w14:textId="77777777" w:rsidR="00A1018C" w:rsidRPr="00B9591B" w:rsidRDefault="00A1018C" w:rsidP="00A1018C">
      <w:pPr>
        <w:rPr>
          <w:color w:val="0000CC"/>
          <w:sz w:val="28"/>
          <w:szCs w:val="28"/>
        </w:rPr>
      </w:pPr>
      <w:r w:rsidRPr="00B9591B">
        <w:rPr>
          <w:color w:val="0000CC"/>
          <w:sz w:val="28"/>
          <w:szCs w:val="28"/>
        </w:rPr>
        <w:t>STAFF</w:t>
      </w:r>
    </w:p>
    <w:p w14:paraId="0129A93F" w14:textId="43049BF4" w:rsidR="00731F47" w:rsidRDefault="00A1018C" w:rsidP="001E271E">
      <w:pPr>
        <w:rPr>
          <w:sz w:val="22"/>
          <w:szCs w:val="22"/>
        </w:rPr>
      </w:pPr>
      <w:r w:rsidRPr="00B14A40">
        <w:rPr>
          <w:sz w:val="22"/>
          <w:szCs w:val="22"/>
        </w:rPr>
        <w:t>The</w:t>
      </w:r>
      <w:r>
        <w:rPr>
          <w:sz w:val="22"/>
          <w:szCs w:val="22"/>
        </w:rPr>
        <w:t xml:space="preserve"> Str</w:t>
      </w:r>
      <w:r w:rsidRPr="00B14A40">
        <w:rPr>
          <w:sz w:val="22"/>
          <w:szCs w:val="22"/>
        </w:rPr>
        <w:t>engthening Communities Programme</w:t>
      </w:r>
      <w:r>
        <w:rPr>
          <w:sz w:val="22"/>
          <w:szCs w:val="22"/>
        </w:rPr>
        <w:t>, now called Investing in Communities</w:t>
      </w:r>
      <w:r w:rsidR="006702BB">
        <w:rPr>
          <w:sz w:val="22"/>
          <w:szCs w:val="22"/>
        </w:rPr>
        <w:t>,</w:t>
      </w:r>
      <w:r>
        <w:rPr>
          <w:sz w:val="22"/>
          <w:szCs w:val="22"/>
        </w:rPr>
        <w:t xml:space="preserve"> </w:t>
      </w:r>
      <w:r w:rsidRPr="00B14A40">
        <w:rPr>
          <w:sz w:val="22"/>
          <w:szCs w:val="22"/>
        </w:rPr>
        <w:t xml:space="preserve">has </w:t>
      </w:r>
      <w:r w:rsidR="00F321D6">
        <w:rPr>
          <w:sz w:val="22"/>
          <w:szCs w:val="22"/>
        </w:rPr>
        <w:t xml:space="preserve">been </w:t>
      </w:r>
      <w:r w:rsidRPr="00B14A40">
        <w:rPr>
          <w:sz w:val="22"/>
          <w:szCs w:val="22"/>
        </w:rPr>
        <w:t>given a further extension to funding allowing part-time workers, David, Lorna and Catherine Jane to remain in post until the end of March 202</w:t>
      </w:r>
      <w:r w:rsidR="00BF40B6">
        <w:rPr>
          <w:sz w:val="22"/>
          <w:szCs w:val="22"/>
        </w:rPr>
        <w:t>1</w:t>
      </w:r>
      <w:r w:rsidR="00F321D6">
        <w:rPr>
          <w:sz w:val="22"/>
          <w:szCs w:val="22"/>
        </w:rPr>
        <w:t>.</w:t>
      </w:r>
    </w:p>
    <w:p w14:paraId="7EAB1AC6" w14:textId="77777777" w:rsidR="00BF40B6" w:rsidRDefault="00BF40B6" w:rsidP="001E271E">
      <w:pPr>
        <w:rPr>
          <w:sz w:val="22"/>
          <w:szCs w:val="22"/>
        </w:rPr>
      </w:pPr>
    </w:p>
    <w:p w14:paraId="7F3A77F8" w14:textId="79E25122" w:rsidR="00731F47" w:rsidRDefault="00731F47" w:rsidP="001E271E">
      <w:pPr>
        <w:rPr>
          <w:sz w:val="22"/>
          <w:szCs w:val="22"/>
        </w:rPr>
      </w:pPr>
    </w:p>
    <w:p w14:paraId="7A4F7657" w14:textId="77777777" w:rsidR="00F321D6" w:rsidRDefault="00F321D6" w:rsidP="001E271E">
      <w:pPr>
        <w:rPr>
          <w:sz w:val="22"/>
          <w:szCs w:val="22"/>
        </w:rPr>
      </w:pPr>
    </w:p>
    <w:p w14:paraId="5824267F" w14:textId="08D5477F" w:rsidR="007C1920" w:rsidRDefault="007C1920" w:rsidP="008D2056">
      <w:pPr>
        <w:rPr>
          <w:color w:val="0000CC"/>
          <w:sz w:val="28"/>
          <w:szCs w:val="28"/>
        </w:rPr>
      </w:pPr>
      <w:r w:rsidRPr="007C1920">
        <w:rPr>
          <w:color w:val="0000CC"/>
          <w:sz w:val="28"/>
          <w:szCs w:val="28"/>
        </w:rPr>
        <w:lastRenderedPageBreak/>
        <w:t xml:space="preserve">TARBERT </w:t>
      </w:r>
      <w:r w:rsidR="00731F47">
        <w:rPr>
          <w:color w:val="0000CC"/>
          <w:sz w:val="28"/>
          <w:szCs w:val="28"/>
        </w:rPr>
        <w:t>LIFE</w:t>
      </w:r>
    </w:p>
    <w:p w14:paraId="7924809D" w14:textId="77777777" w:rsidR="00731F47" w:rsidRDefault="00731F47" w:rsidP="008D2056">
      <w:pPr>
        <w:rPr>
          <w:color w:val="0000CC"/>
          <w:sz w:val="28"/>
          <w:szCs w:val="28"/>
        </w:rPr>
      </w:pPr>
    </w:p>
    <w:p w14:paraId="76CF9612" w14:textId="313A48D8" w:rsidR="00731F47" w:rsidRDefault="00731F47" w:rsidP="008D2056">
      <w:pPr>
        <w:rPr>
          <w:sz w:val="22"/>
          <w:szCs w:val="22"/>
        </w:rPr>
      </w:pPr>
      <w:r>
        <w:rPr>
          <w:sz w:val="22"/>
          <w:szCs w:val="22"/>
        </w:rPr>
        <w:t xml:space="preserve">As many of you will have seen, Tarbert Life was due to open at Easter.   </w:t>
      </w:r>
      <w:r w:rsidR="00F321D6">
        <w:rPr>
          <w:sz w:val="22"/>
          <w:szCs w:val="22"/>
        </w:rPr>
        <w:t>However, w</w:t>
      </w:r>
      <w:r>
        <w:rPr>
          <w:sz w:val="22"/>
          <w:szCs w:val="22"/>
        </w:rPr>
        <w:t>e have been unable to open this year due to Covid-19</w:t>
      </w:r>
      <w:r w:rsidR="00A82EC8">
        <w:rPr>
          <w:sz w:val="22"/>
          <w:szCs w:val="22"/>
        </w:rPr>
        <w:t xml:space="preserve"> as we are unable to deliver a suitably rigorous cleaning regime.</w:t>
      </w:r>
    </w:p>
    <w:p w14:paraId="687DED02" w14:textId="77777777" w:rsidR="00A82EC8" w:rsidRDefault="00A82EC8" w:rsidP="008D2056">
      <w:pPr>
        <w:rPr>
          <w:sz w:val="22"/>
          <w:szCs w:val="22"/>
        </w:rPr>
      </w:pPr>
    </w:p>
    <w:p w14:paraId="1DD3E5EF" w14:textId="7F06CD72" w:rsidR="00A82EC8" w:rsidRDefault="00731F47" w:rsidP="00A82EC8">
      <w:pPr>
        <w:rPr>
          <w:sz w:val="22"/>
          <w:szCs w:val="22"/>
        </w:rPr>
      </w:pPr>
      <w:r>
        <w:rPr>
          <w:sz w:val="22"/>
          <w:szCs w:val="22"/>
        </w:rPr>
        <w:t xml:space="preserve">This year’s exhibition was to have focussed on Tarbert Castle archaeological dig 2019.   With the centre closed we went to Plan B.   The Trust hopes that you have enjoyed the smaller display </w:t>
      </w:r>
      <w:r w:rsidR="00F321D6">
        <w:rPr>
          <w:sz w:val="22"/>
          <w:szCs w:val="22"/>
        </w:rPr>
        <w:t>in the window</w:t>
      </w:r>
      <w:r w:rsidR="006702BB">
        <w:rPr>
          <w:sz w:val="22"/>
          <w:szCs w:val="22"/>
        </w:rPr>
        <w:t xml:space="preserve"> </w:t>
      </w:r>
      <w:r>
        <w:rPr>
          <w:sz w:val="22"/>
          <w:szCs w:val="22"/>
        </w:rPr>
        <w:t xml:space="preserve">about </w:t>
      </w:r>
      <w:r w:rsidR="00A82EC8">
        <w:rPr>
          <w:sz w:val="22"/>
          <w:szCs w:val="22"/>
        </w:rPr>
        <w:t xml:space="preserve">last year’s dig.   </w:t>
      </w:r>
    </w:p>
    <w:p w14:paraId="7D2BDA52" w14:textId="16637480" w:rsidR="00A82EC8" w:rsidRDefault="00A82EC8" w:rsidP="00A82EC8">
      <w:pPr>
        <w:rPr>
          <w:sz w:val="22"/>
          <w:szCs w:val="22"/>
        </w:rPr>
      </w:pPr>
    </w:p>
    <w:p w14:paraId="00791DF5" w14:textId="49CF94D9" w:rsidR="00A82EC8" w:rsidRPr="00356FDE" w:rsidRDefault="00A82EC8" w:rsidP="00A82EC8">
      <w:pPr>
        <w:rPr>
          <w:b/>
          <w:bCs/>
          <w:sz w:val="22"/>
          <w:szCs w:val="22"/>
        </w:rPr>
      </w:pPr>
      <w:r>
        <w:rPr>
          <w:sz w:val="22"/>
          <w:szCs w:val="22"/>
        </w:rPr>
        <w:t xml:space="preserve">In December 2019, the Trust received </w:t>
      </w:r>
      <w:r w:rsidR="004F56A1">
        <w:rPr>
          <w:sz w:val="22"/>
          <w:szCs w:val="22"/>
        </w:rPr>
        <w:t>a Scottish Land Fund grant</w:t>
      </w:r>
      <w:r>
        <w:rPr>
          <w:sz w:val="22"/>
          <w:szCs w:val="22"/>
        </w:rPr>
        <w:t xml:space="preserve"> to progress acquisition of the former Visit Scotland building.   An independent survey of the building and subsequent legal advice proved very disappointing.   The Trust would have responsibility for between 50 and 70% of the common repairs of this very large building.</w:t>
      </w:r>
      <w:r w:rsidR="00356FDE">
        <w:rPr>
          <w:sz w:val="22"/>
          <w:szCs w:val="22"/>
        </w:rPr>
        <w:t xml:space="preserve">   At the Board meeting in March, just before lockdown, the Trust took the decision that they could not accept the financial risk that the building presents and will arrange to vacate the premises but</w:t>
      </w:r>
      <w:r w:rsidR="00356FDE">
        <w:rPr>
          <w:b/>
          <w:bCs/>
          <w:sz w:val="22"/>
          <w:szCs w:val="22"/>
        </w:rPr>
        <w:t>…….</w:t>
      </w:r>
    </w:p>
    <w:p w14:paraId="6E7AFB47" w14:textId="77777777" w:rsidR="006702BB" w:rsidRDefault="006702BB" w:rsidP="00A82EC8">
      <w:pPr>
        <w:rPr>
          <w:sz w:val="22"/>
          <w:szCs w:val="22"/>
        </w:rPr>
      </w:pPr>
    </w:p>
    <w:p w14:paraId="61DFACEF" w14:textId="0D525166" w:rsidR="00731F47" w:rsidRPr="004F56A1" w:rsidRDefault="00356FDE" w:rsidP="008D2056">
      <w:pPr>
        <w:rPr>
          <w:sz w:val="22"/>
          <w:szCs w:val="22"/>
        </w:rPr>
      </w:pPr>
      <w:r>
        <w:rPr>
          <w:b/>
          <w:bCs/>
          <w:sz w:val="22"/>
          <w:szCs w:val="22"/>
        </w:rPr>
        <w:t>……</w:t>
      </w:r>
      <w:r>
        <w:rPr>
          <w:sz w:val="22"/>
          <w:szCs w:val="22"/>
        </w:rPr>
        <w:t>t</w:t>
      </w:r>
      <w:r w:rsidR="00A82EC8">
        <w:rPr>
          <w:sz w:val="22"/>
          <w:szCs w:val="22"/>
        </w:rPr>
        <w:t xml:space="preserve">o all our volunteers who worked so hard on the display, do not despair.   The Trust is actively looking for premises </w:t>
      </w:r>
      <w:r w:rsidR="00F7730A">
        <w:rPr>
          <w:sz w:val="22"/>
          <w:szCs w:val="22"/>
        </w:rPr>
        <w:t>where we can re-locate the display and develop Tarbert’s own heritage story.   As soon as we have further news the display volunteers will be contacted to help with developing the project and new displays.</w:t>
      </w:r>
    </w:p>
    <w:p w14:paraId="0633BC35" w14:textId="3D9A8324" w:rsidR="00731F47" w:rsidRDefault="00356FDE" w:rsidP="008D2056">
      <w:pPr>
        <w:rPr>
          <w:color w:val="0000CC"/>
          <w:sz w:val="28"/>
          <w:szCs w:val="28"/>
        </w:rPr>
      </w:pPr>
      <w:r>
        <w:rPr>
          <w:noProof/>
          <w:lang w:eastAsia="en-GB"/>
        </w:rPr>
        <w:drawing>
          <wp:inline distT="0" distB="0" distL="0" distR="0" wp14:anchorId="34F95B34" wp14:editId="5D2C9F0C">
            <wp:extent cx="1296670" cy="9836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670" cy="983696"/>
                    </a:xfrm>
                    <a:prstGeom prst="rect">
                      <a:avLst/>
                    </a:prstGeom>
                    <a:noFill/>
                    <a:ln>
                      <a:noFill/>
                    </a:ln>
                  </pic:spPr>
                </pic:pic>
              </a:graphicData>
            </a:graphic>
          </wp:inline>
        </w:drawing>
      </w:r>
    </w:p>
    <w:p w14:paraId="13F13A64" w14:textId="63097DEB" w:rsidR="00F52492" w:rsidRDefault="00F7730A" w:rsidP="008D2056">
      <w:pPr>
        <w:rPr>
          <w:color w:val="0000CC"/>
          <w:sz w:val="28"/>
          <w:szCs w:val="28"/>
        </w:rPr>
      </w:pPr>
      <w:r>
        <w:rPr>
          <w:color w:val="0000CC"/>
          <w:sz w:val="28"/>
          <w:szCs w:val="28"/>
        </w:rPr>
        <w:t>COMMUNITY BENEFIT DISPERSAL</w:t>
      </w:r>
    </w:p>
    <w:p w14:paraId="7E3088F8" w14:textId="77777777" w:rsidR="00F321D6" w:rsidRDefault="00F321D6" w:rsidP="008D2056">
      <w:pPr>
        <w:rPr>
          <w:color w:val="0000CC"/>
          <w:sz w:val="28"/>
          <w:szCs w:val="28"/>
        </w:rPr>
      </w:pPr>
    </w:p>
    <w:p w14:paraId="77AC52E9" w14:textId="534612F7" w:rsidR="00F7730A" w:rsidRDefault="00F7730A" w:rsidP="008D2056">
      <w:pPr>
        <w:rPr>
          <w:sz w:val="22"/>
          <w:szCs w:val="22"/>
        </w:rPr>
      </w:pPr>
      <w:r>
        <w:rPr>
          <w:sz w:val="22"/>
          <w:szCs w:val="22"/>
        </w:rPr>
        <w:t>Despite the difficulties presented by Covid-19</w:t>
      </w:r>
      <w:r w:rsidR="00356FDE">
        <w:rPr>
          <w:sz w:val="22"/>
          <w:szCs w:val="22"/>
        </w:rPr>
        <w:t xml:space="preserve"> </w:t>
      </w:r>
      <w:r>
        <w:rPr>
          <w:sz w:val="22"/>
          <w:szCs w:val="22"/>
        </w:rPr>
        <w:t>RES Freasdail Community Benefit dispersal was</w:t>
      </w:r>
    </w:p>
    <w:p w14:paraId="2225AD66" w14:textId="4D9EC895" w:rsidR="00B14A40" w:rsidRDefault="00F7730A" w:rsidP="008D2056">
      <w:pPr>
        <w:rPr>
          <w:sz w:val="22"/>
          <w:szCs w:val="22"/>
        </w:rPr>
      </w:pPr>
      <w:r>
        <w:rPr>
          <w:sz w:val="22"/>
          <w:szCs w:val="22"/>
        </w:rPr>
        <w:t xml:space="preserve">announced a couple of months late in July. </w:t>
      </w:r>
      <w:r w:rsidR="00356FDE">
        <w:rPr>
          <w:sz w:val="22"/>
          <w:szCs w:val="22"/>
        </w:rPr>
        <w:t xml:space="preserve"> </w:t>
      </w:r>
      <w:r>
        <w:rPr>
          <w:sz w:val="22"/>
          <w:szCs w:val="22"/>
        </w:rPr>
        <w:t xml:space="preserve">15 applications were received and, following a </w:t>
      </w:r>
      <w:r w:rsidR="00356FDE">
        <w:rPr>
          <w:sz w:val="22"/>
          <w:szCs w:val="22"/>
        </w:rPr>
        <w:t xml:space="preserve">meeting of the Community Benefit Advisory Group, £28,000 has been offered to Tarbert and Skipness groups, including Tarbert Guides, Tarbert Golf Club, Tarbert After School Care and Skipness Sheepdog Trials.   The full list will appear on the Trust web site as soon as </w:t>
      </w:r>
      <w:r w:rsidR="00F321D6">
        <w:rPr>
          <w:sz w:val="22"/>
          <w:szCs w:val="22"/>
        </w:rPr>
        <w:t>grants</w:t>
      </w:r>
      <w:r w:rsidR="00356FDE">
        <w:rPr>
          <w:sz w:val="22"/>
          <w:szCs w:val="22"/>
        </w:rPr>
        <w:t xml:space="preserve"> </w:t>
      </w:r>
      <w:r w:rsidR="00F321D6">
        <w:rPr>
          <w:sz w:val="22"/>
          <w:szCs w:val="22"/>
        </w:rPr>
        <w:t>are dispersed.</w:t>
      </w:r>
    </w:p>
    <w:p w14:paraId="2C486FD6" w14:textId="270381D0" w:rsidR="00A1018C" w:rsidRDefault="00A1018C" w:rsidP="00B42286">
      <w:pPr>
        <w:rPr>
          <w:sz w:val="22"/>
          <w:szCs w:val="22"/>
        </w:rPr>
      </w:pPr>
    </w:p>
    <w:p w14:paraId="4C97DBCF" w14:textId="568A883D" w:rsidR="00F321D6" w:rsidRDefault="00F321D6" w:rsidP="00B42286">
      <w:pPr>
        <w:rPr>
          <w:color w:val="0000CC"/>
          <w:sz w:val="28"/>
          <w:szCs w:val="28"/>
        </w:rPr>
      </w:pPr>
      <w:r>
        <w:rPr>
          <w:color w:val="0000CC"/>
          <w:sz w:val="28"/>
          <w:szCs w:val="28"/>
        </w:rPr>
        <w:t>ANNUAL BEACH CLEAN</w:t>
      </w:r>
    </w:p>
    <w:p w14:paraId="60324580" w14:textId="03A123E8" w:rsidR="00F321D6" w:rsidRDefault="00F321D6" w:rsidP="00B42286">
      <w:pPr>
        <w:rPr>
          <w:color w:val="0000CC"/>
          <w:sz w:val="28"/>
          <w:szCs w:val="28"/>
        </w:rPr>
      </w:pPr>
    </w:p>
    <w:p w14:paraId="2E1BB3E4" w14:textId="796EF048" w:rsidR="00F321D6" w:rsidRDefault="00F321D6" w:rsidP="00B42286">
      <w:pPr>
        <w:rPr>
          <w:sz w:val="22"/>
          <w:szCs w:val="22"/>
        </w:rPr>
      </w:pPr>
      <w:r>
        <w:rPr>
          <w:sz w:val="22"/>
          <w:szCs w:val="22"/>
        </w:rPr>
        <w:t>Unfortunately, the annual beach clean was another victim of Covid-19.   Last year over 40 volunteers from 4 organisations took part.   Look out for the beach clean next spring, we will have a lot of work to do.</w:t>
      </w:r>
    </w:p>
    <w:p w14:paraId="264F981C" w14:textId="77777777" w:rsidR="00F321D6" w:rsidRPr="00B14A40" w:rsidRDefault="00F321D6" w:rsidP="00B42286">
      <w:pPr>
        <w:rPr>
          <w:sz w:val="22"/>
          <w:szCs w:val="22"/>
        </w:rPr>
      </w:pPr>
    </w:p>
    <w:p w14:paraId="10F6F229" w14:textId="47D406A9" w:rsidR="00435ADA" w:rsidRDefault="00A1018C" w:rsidP="008D2056">
      <w:pPr>
        <w:rPr>
          <w:color w:val="0000CC"/>
          <w:sz w:val="28"/>
          <w:szCs w:val="28"/>
        </w:rPr>
      </w:pPr>
      <w:r>
        <w:rPr>
          <w:color w:val="0000CC"/>
          <w:sz w:val="28"/>
          <w:szCs w:val="28"/>
        </w:rPr>
        <w:t>AGM</w:t>
      </w:r>
    </w:p>
    <w:p w14:paraId="2C105790" w14:textId="305378E9" w:rsidR="00A1018C" w:rsidRPr="00A1018C" w:rsidRDefault="00A1018C" w:rsidP="008D2056">
      <w:pPr>
        <w:rPr>
          <w:color w:val="000000" w:themeColor="text1"/>
          <w:sz w:val="22"/>
          <w:szCs w:val="22"/>
        </w:rPr>
      </w:pPr>
      <w:r>
        <w:rPr>
          <w:color w:val="000000" w:themeColor="text1"/>
          <w:sz w:val="22"/>
          <w:szCs w:val="22"/>
        </w:rPr>
        <w:t>Our AGM is due in October</w:t>
      </w:r>
      <w:r w:rsidR="004F56A1">
        <w:rPr>
          <w:color w:val="000000" w:themeColor="text1"/>
          <w:sz w:val="22"/>
          <w:szCs w:val="22"/>
        </w:rPr>
        <w:t>/November</w:t>
      </w:r>
      <w:r>
        <w:rPr>
          <w:color w:val="000000" w:themeColor="text1"/>
          <w:sz w:val="22"/>
          <w:szCs w:val="22"/>
        </w:rPr>
        <w:t xml:space="preserve">.   </w:t>
      </w:r>
      <w:r w:rsidR="004F56A1">
        <w:rPr>
          <w:color w:val="000000" w:themeColor="text1"/>
          <w:sz w:val="22"/>
          <w:szCs w:val="22"/>
        </w:rPr>
        <w:t>We are aiming to have a socially distanced AGM and will be in touch with date and venue soon.</w:t>
      </w:r>
    </w:p>
    <w:p w14:paraId="00CD9F64" w14:textId="052F1179" w:rsidR="00F52492" w:rsidRDefault="00F52492" w:rsidP="008D2056">
      <w:pPr>
        <w:rPr>
          <w:sz w:val="22"/>
          <w:szCs w:val="22"/>
        </w:rPr>
      </w:pPr>
    </w:p>
    <w:p w14:paraId="7F8429CF" w14:textId="77777777" w:rsidR="00BF40B6" w:rsidRPr="00B14A40" w:rsidRDefault="00BF40B6" w:rsidP="008D2056">
      <w:pPr>
        <w:rPr>
          <w:sz w:val="22"/>
          <w:szCs w:val="22"/>
        </w:rPr>
      </w:pPr>
    </w:p>
    <w:p w14:paraId="314C9036" w14:textId="4B4C0A3C" w:rsidR="006856F2" w:rsidRPr="00B14A40" w:rsidRDefault="006856F2" w:rsidP="008D2056">
      <w:pPr>
        <w:rPr>
          <w:sz w:val="22"/>
          <w:szCs w:val="22"/>
        </w:rPr>
      </w:pPr>
    </w:p>
    <w:tbl>
      <w:tblPr>
        <w:tblStyle w:val="TableGrid"/>
        <w:tblW w:w="7371" w:type="dxa"/>
        <w:tblInd w:w="1129" w:type="dxa"/>
        <w:tblLayout w:type="fixed"/>
        <w:tblLook w:val="04A0" w:firstRow="1" w:lastRow="0" w:firstColumn="1" w:lastColumn="0" w:noHBand="0" w:noVBand="1"/>
      </w:tblPr>
      <w:tblGrid>
        <w:gridCol w:w="3687"/>
        <w:gridCol w:w="3684"/>
      </w:tblGrid>
      <w:tr w:rsidR="00A1018C" w:rsidRPr="00AE6D9C" w14:paraId="14D7BF21" w14:textId="77777777" w:rsidTr="00DB7EAE">
        <w:tc>
          <w:tcPr>
            <w:tcW w:w="7371" w:type="dxa"/>
            <w:gridSpan w:val="2"/>
            <w:tcBorders>
              <w:bottom w:val="single" w:sz="4" w:space="0" w:color="auto"/>
            </w:tcBorders>
            <w:shd w:val="clear" w:color="auto" w:fill="DBE5F1" w:themeFill="accent1" w:themeFillTint="33"/>
            <w:vAlign w:val="center"/>
          </w:tcPr>
          <w:p w14:paraId="113762D8" w14:textId="77777777" w:rsidR="00A1018C" w:rsidRPr="00AE6D9C" w:rsidRDefault="00A1018C" w:rsidP="00DB7EAE">
            <w:pPr>
              <w:jc w:val="center"/>
              <w:rPr>
                <w:b/>
                <w:bCs/>
              </w:rPr>
            </w:pPr>
            <w:r w:rsidRPr="00AE6D9C">
              <w:rPr>
                <w:b/>
                <w:bCs/>
              </w:rPr>
              <w:t>TSCT Board of Directors</w:t>
            </w:r>
          </w:p>
        </w:tc>
      </w:tr>
      <w:tr w:rsidR="00A1018C" w:rsidRPr="00C207C1" w14:paraId="197EDB3D" w14:textId="77777777" w:rsidTr="00DB7EAE">
        <w:tc>
          <w:tcPr>
            <w:tcW w:w="3687" w:type="dxa"/>
            <w:tcBorders>
              <w:bottom w:val="nil"/>
              <w:right w:val="nil"/>
            </w:tcBorders>
            <w:vAlign w:val="center"/>
          </w:tcPr>
          <w:p w14:paraId="33CC137B" w14:textId="77777777" w:rsidR="00A1018C" w:rsidRPr="00BF34CD" w:rsidRDefault="00A1018C" w:rsidP="00DB7EAE">
            <w:pPr>
              <w:jc w:val="center"/>
              <w:rPr>
                <w:i/>
                <w:iCs/>
                <w:sz w:val="10"/>
                <w:szCs w:val="10"/>
              </w:rPr>
            </w:pPr>
          </w:p>
        </w:tc>
        <w:tc>
          <w:tcPr>
            <w:tcW w:w="3684" w:type="dxa"/>
            <w:tcBorders>
              <w:left w:val="nil"/>
              <w:bottom w:val="nil"/>
            </w:tcBorders>
            <w:vAlign w:val="center"/>
          </w:tcPr>
          <w:p w14:paraId="37141BE4" w14:textId="77777777" w:rsidR="00A1018C" w:rsidRPr="00BF34CD" w:rsidRDefault="00A1018C" w:rsidP="00DB7EAE">
            <w:pPr>
              <w:jc w:val="center"/>
              <w:rPr>
                <w:i/>
                <w:iCs/>
                <w:sz w:val="10"/>
                <w:szCs w:val="10"/>
              </w:rPr>
            </w:pPr>
          </w:p>
        </w:tc>
      </w:tr>
      <w:tr w:rsidR="00A1018C" w:rsidRPr="00C207C1" w14:paraId="32119A6C" w14:textId="77777777" w:rsidTr="00DB7EAE">
        <w:tc>
          <w:tcPr>
            <w:tcW w:w="3687" w:type="dxa"/>
            <w:tcBorders>
              <w:top w:val="nil"/>
              <w:bottom w:val="nil"/>
              <w:right w:val="nil"/>
            </w:tcBorders>
            <w:vAlign w:val="center"/>
          </w:tcPr>
          <w:p w14:paraId="32AD6BBB" w14:textId="77777777" w:rsidR="00A1018C" w:rsidRPr="00C207C1" w:rsidRDefault="00A1018C" w:rsidP="00DB7EAE">
            <w:pPr>
              <w:jc w:val="center"/>
              <w:rPr>
                <w:i/>
                <w:iCs/>
                <w:sz w:val="22"/>
                <w:szCs w:val="22"/>
              </w:rPr>
            </w:pPr>
            <w:r w:rsidRPr="0002755B">
              <w:rPr>
                <w:i/>
                <w:iCs/>
                <w:sz w:val="22"/>
                <w:szCs w:val="22"/>
              </w:rPr>
              <w:t xml:space="preserve">Chair: Sheila Campbell    </w:t>
            </w:r>
          </w:p>
        </w:tc>
        <w:tc>
          <w:tcPr>
            <w:tcW w:w="3684" w:type="dxa"/>
            <w:tcBorders>
              <w:top w:val="nil"/>
              <w:left w:val="nil"/>
              <w:bottom w:val="nil"/>
            </w:tcBorders>
            <w:vAlign w:val="center"/>
          </w:tcPr>
          <w:p w14:paraId="420AC418" w14:textId="1A449BA7" w:rsidR="00A1018C" w:rsidRPr="00C207C1" w:rsidRDefault="00A1018C" w:rsidP="00DB7EAE">
            <w:pPr>
              <w:jc w:val="center"/>
              <w:rPr>
                <w:i/>
                <w:iCs/>
                <w:sz w:val="22"/>
                <w:szCs w:val="22"/>
              </w:rPr>
            </w:pPr>
            <w:r>
              <w:rPr>
                <w:i/>
                <w:iCs/>
                <w:sz w:val="22"/>
                <w:szCs w:val="22"/>
              </w:rPr>
              <w:t xml:space="preserve">Company </w:t>
            </w:r>
            <w:r w:rsidRPr="0002755B">
              <w:rPr>
                <w:i/>
                <w:iCs/>
                <w:sz w:val="22"/>
                <w:szCs w:val="22"/>
              </w:rPr>
              <w:t>Secretary: Jane Cowen</w:t>
            </w:r>
          </w:p>
        </w:tc>
      </w:tr>
      <w:tr w:rsidR="00A1018C" w:rsidRPr="0002755B" w14:paraId="0037738D" w14:textId="77777777" w:rsidTr="00DB7EAE">
        <w:tc>
          <w:tcPr>
            <w:tcW w:w="3687" w:type="dxa"/>
            <w:tcBorders>
              <w:top w:val="nil"/>
              <w:bottom w:val="nil"/>
              <w:right w:val="nil"/>
            </w:tcBorders>
            <w:vAlign w:val="center"/>
          </w:tcPr>
          <w:p w14:paraId="685DE292" w14:textId="77777777" w:rsidR="00A1018C" w:rsidRPr="0002755B" w:rsidRDefault="00A1018C" w:rsidP="00DB7EAE">
            <w:pPr>
              <w:jc w:val="center"/>
              <w:rPr>
                <w:i/>
                <w:iCs/>
                <w:sz w:val="22"/>
                <w:szCs w:val="22"/>
              </w:rPr>
            </w:pPr>
            <w:r w:rsidRPr="0002755B">
              <w:rPr>
                <w:i/>
                <w:iCs/>
                <w:sz w:val="22"/>
                <w:szCs w:val="22"/>
              </w:rPr>
              <w:t>Vice Chair: Robert McPhail</w:t>
            </w:r>
          </w:p>
        </w:tc>
        <w:tc>
          <w:tcPr>
            <w:tcW w:w="3684" w:type="dxa"/>
            <w:tcBorders>
              <w:top w:val="nil"/>
              <w:left w:val="nil"/>
              <w:bottom w:val="nil"/>
            </w:tcBorders>
            <w:vAlign w:val="center"/>
          </w:tcPr>
          <w:p w14:paraId="74C9E3DC" w14:textId="4CA44D90" w:rsidR="00A1018C" w:rsidRPr="0002755B" w:rsidRDefault="00A1018C" w:rsidP="00DB7EAE">
            <w:pPr>
              <w:jc w:val="center"/>
              <w:rPr>
                <w:i/>
                <w:iCs/>
                <w:sz w:val="22"/>
                <w:szCs w:val="22"/>
              </w:rPr>
            </w:pPr>
            <w:r>
              <w:rPr>
                <w:i/>
                <w:iCs/>
                <w:sz w:val="22"/>
                <w:szCs w:val="22"/>
              </w:rPr>
              <w:t>Financial Director:  Alistair Wilkie</w:t>
            </w:r>
          </w:p>
        </w:tc>
      </w:tr>
      <w:tr w:rsidR="00A1018C" w:rsidRPr="00C207C1" w14:paraId="6185944A" w14:textId="77777777" w:rsidTr="00DB7EAE">
        <w:tc>
          <w:tcPr>
            <w:tcW w:w="7371" w:type="dxa"/>
            <w:gridSpan w:val="2"/>
            <w:tcBorders>
              <w:top w:val="nil"/>
              <w:bottom w:val="nil"/>
            </w:tcBorders>
            <w:vAlign w:val="center"/>
          </w:tcPr>
          <w:p w14:paraId="6A5888D0" w14:textId="77777777" w:rsidR="00A1018C" w:rsidRPr="00BF34CD" w:rsidRDefault="00A1018C" w:rsidP="00DB7EAE">
            <w:pPr>
              <w:jc w:val="center"/>
              <w:rPr>
                <w:i/>
                <w:iCs/>
                <w:sz w:val="10"/>
                <w:szCs w:val="10"/>
                <w:u w:val="single"/>
              </w:rPr>
            </w:pPr>
          </w:p>
        </w:tc>
      </w:tr>
      <w:tr w:rsidR="00A1018C" w:rsidRPr="0002755B" w14:paraId="5EF7D83A" w14:textId="77777777" w:rsidTr="00DB7EAE">
        <w:tc>
          <w:tcPr>
            <w:tcW w:w="7371" w:type="dxa"/>
            <w:gridSpan w:val="2"/>
            <w:tcBorders>
              <w:top w:val="nil"/>
              <w:bottom w:val="nil"/>
            </w:tcBorders>
            <w:vAlign w:val="center"/>
          </w:tcPr>
          <w:p w14:paraId="5C96C55B" w14:textId="77777777" w:rsidR="00A1018C" w:rsidRPr="0002755B" w:rsidRDefault="00A1018C" w:rsidP="00DB7EAE">
            <w:pPr>
              <w:jc w:val="center"/>
              <w:rPr>
                <w:i/>
                <w:iCs/>
                <w:sz w:val="22"/>
                <w:szCs w:val="22"/>
                <w:u w:val="single"/>
              </w:rPr>
            </w:pPr>
            <w:r w:rsidRPr="0002755B">
              <w:rPr>
                <w:i/>
                <w:iCs/>
                <w:sz w:val="22"/>
                <w:szCs w:val="22"/>
                <w:u w:val="single"/>
              </w:rPr>
              <w:t>Directors</w:t>
            </w:r>
          </w:p>
          <w:p w14:paraId="1F1E122C" w14:textId="77777777" w:rsidR="00A1018C" w:rsidRDefault="00A1018C" w:rsidP="00DB7EAE">
            <w:pPr>
              <w:jc w:val="center"/>
              <w:rPr>
                <w:i/>
                <w:iCs/>
                <w:sz w:val="22"/>
                <w:szCs w:val="22"/>
              </w:rPr>
            </w:pPr>
            <w:r w:rsidRPr="0002755B">
              <w:rPr>
                <w:i/>
                <w:iCs/>
                <w:sz w:val="22"/>
                <w:szCs w:val="22"/>
              </w:rPr>
              <w:t>Jim Curnyn, James Hamilton, Wilma MacKenzie</w:t>
            </w:r>
          </w:p>
          <w:p w14:paraId="5FABDADA" w14:textId="42FA7E99" w:rsidR="00A1018C" w:rsidRPr="0002755B" w:rsidRDefault="00A1018C" w:rsidP="00DB7EAE">
            <w:pPr>
              <w:jc w:val="center"/>
              <w:rPr>
                <w:i/>
                <w:iCs/>
                <w:sz w:val="22"/>
                <w:szCs w:val="22"/>
              </w:rPr>
            </w:pPr>
            <w:r w:rsidRPr="0002755B">
              <w:rPr>
                <w:i/>
                <w:iCs/>
                <w:sz w:val="22"/>
                <w:szCs w:val="22"/>
              </w:rPr>
              <w:t>Neil McKnight, Al</w:t>
            </w:r>
            <w:r>
              <w:rPr>
                <w:i/>
                <w:iCs/>
                <w:sz w:val="22"/>
                <w:szCs w:val="22"/>
              </w:rPr>
              <w:t>ex Horn</w:t>
            </w:r>
          </w:p>
        </w:tc>
      </w:tr>
      <w:tr w:rsidR="00A1018C" w:rsidRPr="0002755B" w14:paraId="59052581" w14:textId="77777777" w:rsidTr="00DB7EAE">
        <w:tc>
          <w:tcPr>
            <w:tcW w:w="7371" w:type="dxa"/>
            <w:gridSpan w:val="2"/>
            <w:tcBorders>
              <w:top w:val="nil"/>
              <w:bottom w:val="single" w:sz="4" w:space="0" w:color="auto"/>
            </w:tcBorders>
            <w:vAlign w:val="center"/>
          </w:tcPr>
          <w:p w14:paraId="652F0CA6" w14:textId="77777777" w:rsidR="00A1018C" w:rsidRPr="0002755B" w:rsidRDefault="00A1018C" w:rsidP="00DB7EAE">
            <w:pPr>
              <w:jc w:val="center"/>
              <w:rPr>
                <w:i/>
                <w:iCs/>
                <w:sz w:val="10"/>
                <w:szCs w:val="10"/>
                <w:u w:val="single"/>
              </w:rPr>
            </w:pPr>
          </w:p>
        </w:tc>
      </w:tr>
    </w:tbl>
    <w:p w14:paraId="2131528B" w14:textId="77777777" w:rsidR="00565535" w:rsidRPr="00B42286" w:rsidRDefault="00565535" w:rsidP="008D2056"/>
    <w:sectPr w:rsidR="00565535" w:rsidRPr="00B42286" w:rsidSect="00B4385A">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7A251" w14:textId="77777777" w:rsidR="00AF186F" w:rsidRDefault="00AF186F" w:rsidP="005A7040">
      <w:r>
        <w:separator/>
      </w:r>
    </w:p>
  </w:endnote>
  <w:endnote w:type="continuationSeparator" w:id="0">
    <w:p w14:paraId="62021622" w14:textId="77777777" w:rsidR="00AF186F" w:rsidRDefault="00AF186F" w:rsidP="005A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35CF" w14:textId="4777E9C1" w:rsidR="005C0478" w:rsidRDefault="005C0478" w:rsidP="00B42286">
    <w:pPr>
      <w:pStyle w:val="Footer"/>
      <w:jc w:val="center"/>
      <w:rPr>
        <w:sz w:val="16"/>
        <w:szCs w:val="16"/>
      </w:rPr>
    </w:pPr>
    <w:r w:rsidRPr="005C0478">
      <w:rPr>
        <w:sz w:val="16"/>
        <w:szCs w:val="16"/>
      </w:rPr>
      <w:t>Tarbert and Skipness Community Trust</w:t>
    </w:r>
    <w:r>
      <w:rPr>
        <w:sz w:val="16"/>
        <w:szCs w:val="16"/>
      </w:rPr>
      <w:t>, William Duncan &amp; Co</w:t>
    </w:r>
    <w:r w:rsidR="001A01EE">
      <w:rPr>
        <w:sz w:val="16"/>
        <w:szCs w:val="16"/>
      </w:rPr>
      <w:t xml:space="preserve">, The Old Surgery, School Road, Tarbert, </w:t>
    </w:r>
    <w:r w:rsidR="00B42286">
      <w:rPr>
        <w:sz w:val="16"/>
        <w:szCs w:val="16"/>
      </w:rPr>
      <w:t xml:space="preserve">Argyll, </w:t>
    </w:r>
    <w:r w:rsidR="001A01EE">
      <w:rPr>
        <w:sz w:val="16"/>
        <w:szCs w:val="16"/>
      </w:rPr>
      <w:t>PA29 6UL</w:t>
    </w:r>
  </w:p>
  <w:p w14:paraId="11B6B01C" w14:textId="59B3BFD7" w:rsidR="005C0478" w:rsidRDefault="005C0478" w:rsidP="00B42286">
    <w:pPr>
      <w:pStyle w:val="Footer"/>
      <w:jc w:val="center"/>
      <w:rPr>
        <w:sz w:val="16"/>
        <w:szCs w:val="16"/>
      </w:rPr>
    </w:pPr>
    <w:r>
      <w:rPr>
        <w:sz w:val="16"/>
        <w:szCs w:val="16"/>
      </w:rPr>
      <w:t>Registered Charity: SC033379, Company Limited by Guarantee: 233786</w:t>
    </w:r>
  </w:p>
  <w:p w14:paraId="2DB987CB" w14:textId="4480C0B4" w:rsidR="005C0478" w:rsidRPr="00B42286" w:rsidRDefault="00AF186F" w:rsidP="00B42286">
    <w:pPr>
      <w:pStyle w:val="Footer"/>
      <w:jc w:val="center"/>
      <w:rPr>
        <w:sz w:val="16"/>
        <w:szCs w:val="16"/>
      </w:rPr>
    </w:pPr>
    <w:hyperlink r:id="rId1" w:history="1">
      <w:r w:rsidR="005C0478" w:rsidRPr="00B42286">
        <w:rPr>
          <w:rStyle w:val="Hyperlink"/>
          <w:sz w:val="16"/>
          <w:szCs w:val="16"/>
          <w:u w:val="none"/>
        </w:rPr>
        <w:t>www.tsct.org.uk</w:t>
      </w:r>
    </w:hyperlink>
    <w:r w:rsidR="00B42286" w:rsidRPr="00B42286">
      <w:rPr>
        <w:rStyle w:val="Hyperlink"/>
        <w:sz w:val="16"/>
        <w:szCs w:val="16"/>
        <w:u w:val="none"/>
      </w:rPr>
      <w:t xml:space="preserve">    </w:t>
    </w:r>
    <w:hyperlink r:id="rId2" w:history="1">
      <w:r w:rsidR="005C0478" w:rsidRPr="00B42286">
        <w:rPr>
          <w:rStyle w:val="Hyperlink"/>
          <w:sz w:val="16"/>
          <w:szCs w:val="16"/>
          <w:u w:val="none"/>
        </w:rPr>
        <w:t>info@tsct.org.uk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C0EF6" w14:textId="77777777" w:rsidR="00AF186F" w:rsidRDefault="00AF186F" w:rsidP="005A7040">
      <w:r>
        <w:separator/>
      </w:r>
    </w:p>
  </w:footnote>
  <w:footnote w:type="continuationSeparator" w:id="0">
    <w:p w14:paraId="4D80E6DD" w14:textId="77777777" w:rsidR="00AF186F" w:rsidRDefault="00AF186F" w:rsidP="005A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525"/>
    <w:multiLevelType w:val="hybridMultilevel"/>
    <w:tmpl w:val="1BF8824E"/>
    <w:lvl w:ilvl="0" w:tplc="805CEC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36242"/>
    <w:multiLevelType w:val="hybridMultilevel"/>
    <w:tmpl w:val="A5DA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73A09"/>
    <w:multiLevelType w:val="hybridMultilevel"/>
    <w:tmpl w:val="79C2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9234F"/>
    <w:multiLevelType w:val="hybridMultilevel"/>
    <w:tmpl w:val="3FDE7462"/>
    <w:lvl w:ilvl="0" w:tplc="D736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F52D5"/>
    <w:multiLevelType w:val="hybridMultilevel"/>
    <w:tmpl w:val="E8AC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01651"/>
    <w:multiLevelType w:val="hybridMultilevel"/>
    <w:tmpl w:val="8C22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FE"/>
    <w:rsid w:val="00023A69"/>
    <w:rsid w:val="00026700"/>
    <w:rsid w:val="00026E3F"/>
    <w:rsid w:val="0002755B"/>
    <w:rsid w:val="00052614"/>
    <w:rsid w:val="00063D91"/>
    <w:rsid w:val="00083D16"/>
    <w:rsid w:val="000926E1"/>
    <w:rsid w:val="000A1BEE"/>
    <w:rsid w:val="000A76B0"/>
    <w:rsid w:val="000B1683"/>
    <w:rsid w:val="000D282A"/>
    <w:rsid w:val="000E100D"/>
    <w:rsid w:val="000E2395"/>
    <w:rsid w:val="000E30FA"/>
    <w:rsid w:val="000F64FE"/>
    <w:rsid w:val="000F7FB3"/>
    <w:rsid w:val="00106776"/>
    <w:rsid w:val="001138B3"/>
    <w:rsid w:val="001161AA"/>
    <w:rsid w:val="00116991"/>
    <w:rsid w:val="00136F80"/>
    <w:rsid w:val="001537EC"/>
    <w:rsid w:val="001603C8"/>
    <w:rsid w:val="00164A2C"/>
    <w:rsid w:val="00173763"/>
    <w:rsid w:val="0017445A"/>
    <w:rsid w:val="00175908"/>
    <w:rsid w:val="00176B8A"/>
    <w:rsid w:val="001A01EE"/>
    <w:rsid w:val="001B023F"/>
    <w:rsid w:val="001B0DB0"/>
    <w:rsid w:val="001C00B1"/>
    <w:rsid w:val="001E271E"/>
    <w:rsid w:val="002025D3"/>
    <w:rsid w:val="00221513"/>
    <w:rsid w:val="00237484"/>
    <w:rsid w:val="00242F46"/>
    <w:rsid w:val="002474EC"/>
    <w:rsid w:val="00255441"/>
    <w:rsid w:val="00255536"/>
    <w:rsid w:val="00264B85"/>
    <w:rsid w:val="002A60DF"/>
    <w:rsid w:val="002C303D"/>
    <w:rsid w:val="002D5B81"/>
    <w:rsid w:val="002E49AF"/>
    <w:rsid w:val="002F61BF"/>
    <w:rsid w:val="003033D7"/>
    <w:rsid w:val="003079EB"/>
    <w:rsid w:val="00325178"/>
    <w:rsid w:val="0032747F"/>
    <w:rsid w:val="00345AA2"/>
    <w:rsid w:val="00346866"/>
    <w:rsid w:val="00347BAB"/>
    <w:rsid w:val="003523E7"/>
    <w:rsid w:val="003553CF"/>
    <w:rsid w:val="00356FDE"/>
    <w:rsid w:val="00370970"/>
    <w:rsid w:val="00371F53"/>
    <w:rsid w:val="0038038A"/>
    <w:rsid w:val="0038792A"/>
    <w:rsid w:val="00394A02"/>
    <w:rsid w:val="003A68E0"/>
    <w:rsid w:val="003B084A"/>
    <w:rsid w:val="003B522D"/>
    <w:rsid w:val="003C65F4"/>
    <w:rsid w:val="003E2195"/>
    <w:rsid w:val="00407B8D"/>
    <w:rsid w:val="0041125B"/>
    <w:rsid w:val="00415093"/>
    <w:rsid w:val="00434903"/>
    <w:rsid w:val="00435ADA"/>
    <w:rsid w:val="00437610"/>
    <w:rsid w:val="0046058C"/>
    <w:rsid w:val="00460CC9"/>
    <w:rsid w:val="0046344A"/>
    <w:rsid w:val="00465015"/>
    <w:rsid w:val="00467339"/>
    <w:rsid w:val="00475EA0"/>
    <w:rsid w:val="00485928"/>
    <w:rsid w:val="004A20BC"/>
    <w:rsid w:val="004B1546"/>
    <w:rsid w:val="004B6DE1"/>
    <w:rsid w:val="004C0413"/>
    <w:rsid w:val="004D13DF"/>
    <w:rsid w:val="004D3C8B"/>
    <w:rsid w:val="004D5E5C"/>
    <w:rsid w:val="004D79A4"/>
    <w:rsid w:val="004F56A1"/>
    <w:rsid w:val="00505B99"/>
    <w:rsid w:val="00512BE0"/>
    <w:rsid w:val="00515FD1"/>
    <w:rsid w:val="005347A5"/>
    <w:rsid w:val="00537CB7"/>
    <w:rsid w:val="00540C39"/>
    <w:rsid w:val="00565535"/>
    <w:rsid w:val="005658C9"/>
    <w:rsid w:val="005777D6"/>
    <w:rsid w:val="005A032E"/>
    <w:rsid w:val="005A7040"/>
    <w:rsid w:val="005C0478"/>
    <w:rsid w:val="005C1D07"/>
    <w:rsid w:val="005D7185"/>
    <w:rsid w:val="005F02CE"/>
    <w:rsid w:val="005F643E"/>
    <w:rsid w:val="00625843"/>
    <w:rsid w:val="006268C5"/>
    <w:rsid w:val="00627B1A"/>
    <w:rsid w:val="006307ED"/>
    <w:rsid w:val="00657CA0"/>
    <w:rsid w:val="006702BB"/>
    <w:rsid w:val="00674A4D"/>
    <w:rsid w:val="006820AE"/>
    <w:rsid w:val="006823A3"/>
    <w:rsid w:val="006856F2"/>
    <w:rsid w:val="006A32EA"/>
    <w:rsid w:val="006A5EFF"/>
    <w:rsid w:val="006A6622"/>
    <w:rsid w:val="006B22A2"/>
    <w:rsid w:val="006B5243"/>
    <w:rsid w:val="006B7B29"/>
    <w:rsid w:val="006E2920"/>
    <w:rsid w:val="006E3203"/>
    <w:rsid w:val="006E6C1A"/>
    <w:rsid w:val="006F1AA7"/>
    <w:rsid w:val="0070176C"/>
    <w:rsid w:val="00702EB0"/>
    <w:rsid w:val="00722EFE"/>
    <w:rsid w:val="00731BAD"/>
    <w:rsid w:val="00731F47"/>
    <w:rsid w:val="007447FD"/>
    <w:rsid w:val="007562D4"/>
    <w:rsid w:val="00760A11"/>
    <w:rsid w:val="007662A4"/>
    <w:rsid w:val="00774986"/>
    <w:rsid w:val="0079456C"/>
    <w:rsid w:val="007B4363"/>
    <w:rsid w:val="007C018F"/>
    <w:rsid w:val="007C1920"/>
    <w:rsid w:val="007D43D0"/>
    <w:rsid w:val="007D5567"/>
    <w:rsid w:val="007E1DA5"/>
    <w:rsid w:val="007F55CA"/>
    <w:rsid w:val="007F6ECF"/>
    <w:rsid w:val="007F7346"/>
    <w:rsid w:val="008006FC"/>
    <w:rsid w:val="00812F1A"/>
    <w:rsid w:val="00827D2C"/>
    <w:rsid w:val="0083086C"/>
    <w:rsid w:val="00833F7C"/>
    <w:rsid w:val="008373BF"/>
    <w:rsid w:val="00856FB4"/>
    <w:rsid w:val="008647E6"/>
    <w:rsid w:val="0087692A"/>
    <w:rsid w:val="00883627"/>
    <w:rsid w:val="008858AD"/>
    <w:rsid w:val="008B3228"/>
    <w:rsid w:val="008D0183"/>
    <w:rsid w:val="008D2056"/>
    <w:rsid w:val="008D2D7B"/>
    <w:rsid w:val="008D2EF8"/>
    <w:rsid w:val="008D6C23"/>
    <w:rsid w:val="008E6B1A"/>
    <w:rsid w:val="008F3DB0"/>
    <w:rsid w:val="00902280"/>
    <w:rsid w:val="009149B2"/>
    <w:rsid w:val="00935802"/>
    <w:rsid w:val="00970289"/>
    <w:rsid w:val="00980ADF"/>
    <w:rsid w:val="00984055"/>
    <w:rsid w:val="0098729A"/>
    <w:rsid w:val="00987AFC"/>
    <w:rsid w:val="00992D5D"/>
    <w:rsid w:val="00995CB5"/>
    <w:rsid w:val="00997BF5"/>
    <w:rsid w:val="009E4C2A"/>
    <w:rsid w:val="009F6508"/>
    <w:rsid w:val="00A03F18"/>
    <w:rsid w:val="00A1018C"/>
    <w:rsid w:val="00A17309"/>
    <w:rsid w:val="00A17FFB"/>
    <w:rsid w:val="00A3454A"/>
    <w:rsid w:val="00A43C82"/>
    <w:rsid w:val="00A44E96"/>
    <w:rsid w:val="00A57143"/>
    <w:rsid w:val="00A5731A"/>
    <w:rsid w:val="00A801E7"/>
    <w:rsid w:val="00A81B19"/>
    <w:rsid w:val="00A82EC8"/>
    <w:rsid w:val="00AD1F47"/>
    <w:rsid w:val="00AE6D9C"/>
    <w:rsid w:val="00AF13F1"/>
    <w:rsid w:val="00AF186F"/>
    <w:rsid w:val="00AF6123"/>
    <w:rsid w:val="00B010CC"/>
    <w:rsid w:val="00B02326"/>
    <w:rsid w:val="00B038FD"/>
    <w:rsid w:val="00B06AF9"/>
    <w:rsid w:val="00B14A40"/>
    <w:rsid w:val="00B17C48"/>
    <w:rsid w:val="00B31D11"/>
    <w:rsid w:val="00B345EB"/>
    <w:rsid w:val="00B40138"/>
    <w:rsid w:val="00B42286"/>
    <w:rsid w:val="00B4385A"/>
    <w:rsid w:val="00B62C30"/>
    <w:rsid w:val="00B67781"/>
    <w:rsid w:val="00B67887"/>
    <w:rsid w:val="00B85403"/>
    <w:rsid w:val="00B950CF"/>
    <w:rsid w:val="00B9591B"/>
    <w:rsid w:val="00BA1CCA"/>
    <w:rsid w:val="00BB561E"/>
    <w:rsid w:val="00BC0610"/>
    <w:rsid w:val="00BC395F"/>
    <w:rsid w:val="00BD20B4"/>
    <w:rsid w:val="00BF34CD"/>
    <w:rsid w:val="00BF3CD5"/>
    <w:rsid w:val="00BF40B6"/>
    <w:rsid w:val="00C14921"/>
    <w:rsid w:val="00C207C1"/>
    <w:rsid w:val="00C26027"/>
    <w:rsid w:val="00C3169C"/>
    <w:rsid w:val="00C31DB2"/>
    <w:rsid w:val="00C64523"/>
    <w:rsid w:val="00C7290B"/>
    <w:rsid w:val="00C91896"/>
    <w:rsid w:val="00CB38D1"/>
    <w:rsid w:val="00CC0F09"/>
    <w:rsid w:val="00CC56B1"/>
    <w:rsid w:val="00CD68EA"/>
    <w:rsid w:val="00CF1167"/>
    <w:rsid w:val="00CF176B"/>
    <w:rsid w:val="00D105B7"/>
    <w:rsid w:val="00D10B3C"/>
    <w:rsid w:val="00D21AF9"/>
    <w:rsid w:val="00D2375E"/>
    <w:rsid w:val="00D44B6D"/>
    <w:rsid w:val="00D573B6"/>
    <w:rsid w:val="00D62947"/>
    <w:rsid w:val="00D65929"/>
    <w:rsid w:val="00D85DF3"/>
    <w:rsid w:val="00D87FDB"/>
    <w:rsid w:val="00D90E98"/>
    <w:rsid w:val="00DC6DF3"/>
    <w:rsid w:val="00DE4AC0"/>
    <w:rsid w:val="00DE6A83"/>
    <w:rsid w:val="00E00F9A"/>
    <w:rsid w:val="00E030FA"/>
    <w:rsid w:val="00E10FDB"/>
    <w:rsid w:val="00E23716"/>
    <w:rsid w:val="00E322B7"/>
    <w:rsid w:val="00E37206"/>
    <w:rsid w:val="00E475CD"/>
    <w:rsid w:val="00E47C17"/>
    <w:rsid w:val="00E5026F"/>
    <w:rsid w:val="00E54377"/>
    <w:rsid w:val="00E5539D"/>
    <w:rsid w:val="00E6092A"/>
    <w:rsid w:val="00E87999"/>
    <w:rsid w:val="00EC7047"/>
    <w:rsid w:val="00ED6912"/>
    <w:rsid w:val="00EE12F7"/>
    <w:rsid w:val="00F25A71"/>
    <w:rsid w:val="00F2743C"/>
    <w:rsid w:val="00F321D6"/>
    <w:rsid w:val="00F4637D"/>
    <w:rsid w:val="00F52492"/>
    <w:rsid w:val="00F57B38"/>
    <w:rsid w:val="00F7730A"/>
    <w:rsid w:val="00F87BAB"/>
    <w:rsid w:val="00FA2962"/>
    <w:rsid w:val="00FA6462"/>
    <w:rsid w:val="00FA7D47"/>
    <w:rsid w:val="00FB210A"/>
    <w:rsid w:val="00FC3888"/>
    <w:rsid w:val="00FD39B8"/>
    <w:rsid w:val="00FF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D16B"/>
  <w15:docId w15:val="{5F89D70B-FB60-448F-BFDC-EEAAEE75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FE"/>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B62C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23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722EF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22EFE"/>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722EFE"/>
    <w:rPr>
      <w:rFonts w:ascii="Tahoma" w:hAnsi="Tahoma" w:cs="Tahoma"/>
      <w:sz w:val="16"/>
      <w:szCs w:val="16"/>
    </w:rPr>
  </w:style>
  <w:style w:type="character" w:customStyle="1" w:styleId="BalloonTextChar">
    <w:name w:val="Balloon Text Char"/>
    <w:basedOn w:val="DefaultParagraphFont"/>
    <w:link w:val="BalloonText"/>
    <w:uiPriority w:val="99"/>
    <w:semiHidden/>
    <w:rsid w:val="00722EFE"/>
    <w:rPr>
      <w:rFonts w:ascii="Tahoma" w:eastAsia="Times New Roman" w:hAnsi="Tahoma" w:cs="Tahoma"/>
      <w:sz w:val="16"/>
      <w:szCs w:val="16"/>
    </w:rPr>
  </w:style>
  <w:style w:type="paragraph" w:styleId="ListParagraph">
    <w:name w:val="List Paragraph"/>
    <w:basedOn w:val="Normal"/>
    <w:uiPriority w:val="34"/>
    <w:qFormat/>
    <w:rsid w:val="00997BF5"/>
    <w:pPr>
      <w:ind w:left="720"/>
      <w:contextualSpacing/>
    </w:pPr>
  </w:style>
  <w:style w:type="paragraph" w:styleId="Title">
    <w:name w:val="Title"/>
    <w:basedOn w:val="Normal"/>
    <w:next w:val="Normal"/>
    <w:link w:val="TitleChar"/>
    <w:uiPriority w:val="10"/>
    <w:qFormat/>
    <w:rsid w:val="008D2D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2D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E49AF"/>
    <w:rPr>
      <w:color w:val="0000FF" w:themeColor="hyperlink"/>
      <w:u w:val="single"/>
    </w:rPr>
  </w:style>
  <w:style w:type="character" w:styleId="CommentReference">
    <w:name w:val="annotation reference"/>
    <w:basedOn w:val="DefaultParagraphFont"/>
    <w:uiPriority w:val="99"/>
    <w:semiHidden/>
    <w:unhideWhenUsed/>
    <w:rsid w:val="005A7040"/>
    <w:rPr>
      <w:sz w:val="16"/>
      <w:szCs w:val="16"/>
    </w:rPr>
  </w:style>
  <w:style w:type="paragraph" w:styleId="CommentText">
    <w:name w:val="annotation text"/>
    <w:basedOn w:val="Normal"/>
    <w:link w:val="CommentTextChar"/>
    <w:uiPriority w:val="99"/>
    <w:semiHidden/>
    <w:unhideWhenUsed/>
    <w:rsid w:val="005A7040"/>
    <w:rPr>
      <w:sz w:val="20"/>
      <w:szCs w:val="20"/>
    </w:rPr>
  </w:style>
  <w:style w:type="character" w:customStyle="1" w:styleId="CommentTextChar">
    <w:name w:val="Comment Text Char"/>
    <w:basedOn w:val="DefaultParagraphFont"/>
    <w:link w:val="CommentText"/>
    <w:uiPriority w:val="99"/>
    <w:semiHidden/>
    <w:rsid w:val="005A70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A7040"/>
    <w:rPr>
      <w:b/>
      <w:bCs/>
    </w:rPr>
  </w:style>
  <w:style w:type="character" w:customStyle="1" w:styleId="CommentSubjectChar">
    <w:name w:val="Comment Subject Char"/>
    <w:basedOn w:val="CommentTextChar"/>
    <w:link w:val="CommentSubject"/>
    <w:uiPriority w:val="99"/>
    <w:semiHidden/>
    <w:rsid w:val="005A7040"/>
    <w:rPr>
      <w:rFonts w:ascii="Arial" w:eastAsia="Times New Roman" w:hAnsi="Arial" w:cs="Arial"/>
      <w:b/>
      <w:bCs/>
      <w:sz w:val="20"/>
      <w:szCs w:val="20"/>
    </w:rPr>
  </w:style>
  <w:style w:type="paragraph" w:styleId="Header">
    <w:name w:val="header"/>
    <w:basedOn w:val="Normal"/>
    <w:link w:val="HeaderChar"/>
    <w:uiPriority w:val="99"/>
    <w:unhideWhenUsed/>
    <w:rsid w:val="005A7040"/>
    <w:pPr>
      <w:tabs>
        <w:tab w:val="center" w:pos="4513"/>
        <w:tab w:val="right" w:pos="9026"/>
      </w:tabs>
    </w:pPr>
  </w:style>
  <w:style w:type="character" w:customStyle="1" w:styleId="HeaderChar">
    <w:name w:val="Header Char"/>
    <w:basedOn w:val="DefaultParagraphFont"/>
    <w:link w:val="Header"/>
    <w:uiPriority w:val="99"/>
    <w:rsid w:val="005A7040"/>
    <w:rPr>
      <w:rFonts w:ascii="Arial" w:eastAsia="Times New Roman" w:hAnsi="Arial" w:cs="Arial"/>
      <w:sz w:val="24"/>
      <w:szCs w:val="24"/>
    </w:rPr>
  </w:style>
  <w:style w:type="paragraph" w:styleId="Footer">
    <w:name w:val="footer"/>
    <w:basedOn w:val="Normal"/>
    <w:link w:val="FooterChar"/>
    <w:uiPriority w:val="99"/>
    <w:unhideWhenUsed/>
    <w:rsid w:val="005A7040"/>
    <w:pPr>
      <w:tabs>
        <w:tab w:val="center" w:pos="4513"/>
        <w:tab w:val="right" w:pos="9026"/>
      </w:tabs>
    </w:pPr>
  </w:style>
  <w:style w:type="character" w:customStyle="1" w:styleId="FooterChar">
    <w:name w:val="Footer Char"/>
    <w:basedOn w:val="DefaultParagraphFont"/>
    <w:link w:val="Footer"/>
    <w:uiPriority w:val="99"/>
    <w:rsid w:val="005A7040"/>
    <w:rPr>
      <w:rFonts w:ascii="Arial" w:eastAsia="Times New Roman" w:hAnsi="Arial" w:cs="Arial"/>
      <w:sz w:val="24"/>
      <w:szCs w:val="24"/>
    </w:rPr>
  </w:style>
  <w:style w:type="character" w:customStyle="1" w:styleId="Heading1Char">
    <w:name w:val="Heading 1 Char"/>
    <w:basedOn w:val="DefaultParagraphFont"/>
    <w:link w:val="Heading1"/>
    <w:uiPriority w:val="9"/>
    <w:rsid w:val="00B62C3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5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57C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57CA0"/>
    <w:rPr>
      <w:rFonts w:eastAsiaTheme="minorEastAsia"/>
      <w:color w:val="5A5A5A" w:themeColor="text1" w:themeTint="A5"/>
      <w:spacing w:val="15"/>
    </w:rPr>
  </w:style>
  <w:style w:type="character" w:styleId="SubtleEmphasis">
    <w:name w:val="Subtle Emphasis"/>
    <w:basedOn w:val="DefaultParagraphFont"/>
    <w:uiPriority w:val="19"/>
    <w:qFormat/>
    <w:rsid w:val="00657CA0"/>
    <w:rPr>
      <w:i/>
      <w:iCs/>
      <w:color w:val="404040" w:themeColor="text1" w:themeTint="BF"/>
    </w:rPr>
  </w:style>
  <w:style w:type="character" w:customStyle="1" w:styleId="UnresolvedMention1">
    <w:name w:val="Unresolved Mention1"/>
    <w:basedOn w:val="DefaultParagraphFont"/>
    <w:uiPriority w:val="99"/>
    <w:semiHidden/>
    <w:unhideWhenUsed/>
    <w:rsid w:val="003E2195"/>
    <w:rPr>
      <w:color w:val="808080"/>
      <w:shd w:val="clear" w:color="auto" w:fill="E6E6E6"/>
    </w:rPr>
  </w:style>
  <w:style w:type="character" w:customStyle="1" w:styleId="Heading2Char">
    <w:name w:val="Heading 2 Char"/>
    <w:basedOn w:val="DefaultParagraphFont"/>
    <w:link w:val="Heading2"/>
    <w:uiPriority w:val="9"/>
    <w:rsid w:val="006823A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2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7222">
      <w:bodyDiv w:val="1"/>
      <w:marLeft w:val="0"/>
      <w:marRight w:val="0"/>
      <w:marTop w:val="0"/>
      <w:marBottom w:val="0"/>
      <w:divBdr>
        <w:top w:val="none" w:sz="0" w:space="0" w:color="auto"/>
        <w:left w:val="none" w:sz="0" w:space="0" w:color="auto"/>
        <w:bottom w:val="none" w:sz="0" w:space="0" w:color="auto"/>
        <w:right w:val="none" w:sz="0" w:space="0" w:color="auto"/>
      </w:divBdr>
    </w:div>
    <w:div w:id="425811988">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1068725076">
      <w:bodyDiv w:val="1"/>
      <w:marLeft w:val="0"/>
      <w:marRight w:val="0"/>
      <w:marTop w:val="0"/>
      <w:marBottom w:val="0"/>
      <w:divBdr>
        <w:top w:val="none" w:sz="0" w:space="0" w:color="auto"/>
        <w:left w:val="none" w:sz="0" w:space="0" w:color="auto"/>
        <w:bottom w:val="none" w:sz="0" w:space="0" w:color="auto"/>
        <w:right w:val="none" w:sz="0" w:space="0" w:color="auto"/>
      </w:divBdr>
    </w:div>
    <w:div w:id="1304503515">
      <w:bodyDiv w:val="1"/>
      <w:marLeft w:val="0"/>
      <w:marRight w:val="0"/>
      <w:marTop w:val="0"/>
      <w:marBottom w:val="0"/>
      <w:divBdr>
        <w:top w:val="none" w:sz="0" w:space="0" w:color="auto"/>
        <w:left w:val="none" w:sz="0" w:space="0" w:color="auto"/>
        <w:bottom w:val="none" w:sz="0" w:space="0" w:color="auto"/>
        <w:right w:val="none" w:sz="0" w:space="0" w:color="auto"/>
      </w:divBdr>
      <w:divsChild>
        <w:div w:id="19087593">
          <w:marLeft w:val="0"/>
          <w:marRight w:val="0"/>
          <w:marTop w:val="0"/>
          <w:marBottom w:val="0"/>
          <w:divBdr>
            <w:top w:val="none" w:sz="0" w:space="0" w:color="auto"/>
            <w:left w:val="none" w:sz="0" w:space="0" w:color="auto"/>
            <w:bottom w:val="none" w:sz="0" w:space="0" w:color="auto"/>
            <w:right w:val="none" w:sz="0" w:space="0" w:color="auto"/>
          </w:divBdr>
        </w:div>
        <w:div w:id="1171795666">
          <w:marLeft w:val="0"/>
          <w:marRight w:val="0"/>
          <w:marTop w:val="0"/>
          <w:marBottom w:val="0"/>
          <w:divBdr>
            <w:top w:val="none" w:sz="0" w:space="0" w:color="auto"/>
            <w:left w:val="none" w:sz="0" w:space="0" w:color="auto"/>
            <w:bottom w:val="none" w:sz="0" w:space="0" w:color="auto"/>
            <w:right w:val="none" w:sz="0" w:space="0" w:color="auto"/>
          </w:divBdr>
        </w:div>
        <w:div w:id="1109198357">
          <w:marLeft w:val="0"/>
          <w:marRight w:val="0"/>
          <w:marTop w:val="0"/>
          <w:marBottom w:val="0"/>
          <w:divBdr>
            <w:top w:val="none" w:sz="0" w:space="0" w:color="auto"/>
            <w:left w:val="none" w:sz="0" w:space="0" w:color="auto"/>
            <w:bottom w:val="none" w:sz="0" w:space="0" w:color="auto"/>
            <w:right w:val="none" w:sz="0" w:space="0" w:color="auto"/>
          </w:divBdr>
        </w:div>
        <w:div w:id="1279029531">
          <w:marLeft w:val="0"/>
          <w:marRight w:val="0"/>
          <w:marTop w:val="0"/>
          <w:marBottom w:val="0"/>
          <w:divBdr>
            <w:top w:val="none" w:sz="0" w:space="0" w:color="auto"/>
            <w:left w:val="none" w:sz="0" w:space="0" w:color="auto"/>
            <w:bottom w:val="none" w:sz="0" w:space="0" w:color="auto"/>
            <w:right w:val="none" w:sz="0" w:space="0" w:color="auto"/>
          </w:divBdr>
        </w:div>
        <w:div w:id="856164261">
          <w:marLeft w:val="0"/>
          <w:marRight w:val="0"/>
          <w:marTop w:val="0"/>
          <w:marBottom w:val="0"/>
          <w:divBdr>
            <w:top w:val="none" w:sz="0" w:space="0" w:color="auto"/>
            <w:left w:val="none" w:sz="0" w:space="0" w:color="auto"/>
            <w:bottom w:val="none" w:sz="0" w:space="0" w:color="auto"/>
            <w:right w:val="none" w:sz="0" w:space="0" w:color="auto"/>
          </w:divBdr>
        </w:div>
        <w:div w:id="1123767518">
          <w:marLeft w:val="0"/>
          <w:marRight w:val="0"/>
          <w:marTop w:val="0"/>
          <w:marBottom w:val="0"/>
          <w:divBdr>
            <w:top w:val="none" w:sz="0" w:space="0" w:color="auto"/>
            <w:left w:val="none" w:sz="0" w:space="0" w:color="auto"/>
            <w:bottom w:val="none" w:sz="0" w:space="0" w:color="auto"/>
            <w:right w:val="none" w:sz="0" w:space="0" w:color="auto"/>
          </w:divBdr>
        </w:div>
        <w:div w:id="1767186635">
          <w:marLeft w:val="0"/>
          <w:marRight w:val="0"/>
          <w:marTop w:val="0"/>
          <w:marBottom w:val="0"/>
          <w:divBdr>
            <w:top w:val="none" w:sz="0" w:space="0" w:color="auto"/>
            <w:left w:val="none" w:sz="0" w:space="0" w:color="auto"/>
            <w:bottom w:val="none" w:sz="0" w:space="0" w:color="auto"/>
            <w:right w:val="none" w:sz="0" w:space="0" w:color="auto"/>
          </w:divBdr>
        </w:div>
        <w:div w:id="643857560">
          <w:marLeft w:val="0"/>
          <w:marRight w:val="0"/>
          <w:marTop w:val="0"/>
          <w:marBottom w:val="0"/>
          <w:divBdr>
            <w:top w:val="none" w:sz="0" w:space="0" w:color="auto"/>
            <w:left w:val="none" w:sz="0" w:space="0" w:color="auto"/>
            <w:bottom w:val="none" w:sz="0" w:space="0" w:color="auto"/>
            <w:right w:val="none" w:sz="0" w:space="0" w:color="auto"/>
          </w:divBdr>
        </w:div>
        <w:div w:id="2143228717">
          <w:marLeft w:val="0"/>
          <w:marRight w:val="0"/>
          <w:marTop w:val="0"/>
          <w:marBottom w:val="0"/>
          <w:divBdr>
            <w:top w:val="none" w:sz="0" w:space="0" w:color="auto"/>
            <w:left w:val="none" w:sz="0" w:space="0" w:color="auto"/>
            <w:bottom w:val="none" w:sz="0" w:space="0" w:color="auto"/>
            <w:right w:val="none" w:sz="0" w:space="0" w:color="auto"/>
          </w:divBdr>
        </w:div>
        <w:div w:id="737477842">
          <w:marLeft w:val="0"/>
          <w:marRight w:val="0"/>
          <w:marTop w:val="0"/>
          <w:marBottom w:val="0"/>
          <w:divBdr>
            <w:top w:val="none" w:sz="0" w:space="0" w:color="auto"/>
            <w:left w:val="none" w:sz="0" w:space="0" w:color="auto"/>
            <w:bottom w:val="none" w:sz="0" w:space="0" w:color="auto"/>
            <w:right w:val="none" w:sz="0" w:space="0" w:color="auto"/>
          </w:divBdr>
        </w:div>
        <w:div w:id="31157756">
          <w:marLeft w:val="0"/>
          <w:marRight w:val="0"/>
          <w:marTop w:val="0"/>
          <w:marBottom w:val="0"/>
          <w:divBdr>
            <w:top w:val="none" w:sz="0" w:space="0" w:color="auto"/>
            <w:left w:val="none" w:sz="0" w:space="0" w:color="auto"/>
            <w:bottom w:val="none" w:sz="0" w:space="0" w:color="auto"/>
            <w:right w:val="none" w:sz="0" w:space="0" w:color="auto"/>
          </w:divBdr>
        </w:div>
        <w:div w:id="396823917">
          <w:marLeft w:val="0"/>
          <w:marRight w:val="0"/>
          <w:marTop w:val="0"/>
          <w:marBottom w:val="0"/>
          <w:divBdr>
            <w:top w:val="none" w:sz="0" w:space="0" w:color="auto"/>
            <w:left w:val="none" w:sz="0" w:space="0" w:color="auto"/>
            <w:bottom w:val="none" w:sz="0" w:space="0" w:color="auto"/>
            <w:right w:val="none" w:sz="0" w:space="0" w:color="auto"/>
          </w:divBdr>
        </w:div>
        <w:div w:id="405224503">
          <w:marLeft w:val="0"/>
          <w:marRight w:val="0"/>
          <w:marTop w:val="0"/>
          <w:marBottom w:val="0"/>
          <w:divBdr>
            <w:top w:val="none" w:sz="0" w:space="0" w:color="auto"/>
            <w:left w:val="none" w:sz="0" w:space="0" w:color="auto"/>
            <w:bottom w:val="none" w:sz="0" w:space="0" w:color="auto"/>
            <w:right w:val="none" w:sz="0" w:space="0" w:color="auto"/>
          </w:divBdr>
        </w:div>
        <w:div w:id="512650747">
          <w:marLeft w:val="0"/>
          <w:marRight w:val="0"/>
          <w:marTop w:val="0"/>
          <w:marBottom w:val="0"/>
          <w:divBdr>
            <w:top w:val="none" w:sz="0" w:space="0" w:color="auto"/>
            <w:left w:val="none" w:sz="0" w:space="0" w:color="auto"/>
            <w:bottom w:val="none" w:sz="0" w:space="0" w:color="auto"/>
            <w:right w:val="none" w:sz="0" w:space="0" w:color="auto"/>
          </w:divBdr>
        </w:div>
        <w:div w:id="1770158546">
          <w:marLeft w:val="0"/>
          <w:marRight w:val="0"/>
          <w:marTop w:val="0"/>
          <w:marBottom w:val="0"/>
          <w:divBdr>
            <w:top w:val="none" w:sz="0" w:space="0" w:color="auto"/>
            <w:left w:val="none" w:sz="0" w:space="0" w:color="auto"/>
            <w:bottom w:val="none" w:sz="0" w:space="0" w:color="auto"/>
            <w:right w:val="none" w:sz="0" w:space="0" w:color="auto"/>
          </w:divBdr>
        </w:div>
        <w:div w:id="277878192">
          <w:marLeft w:val="0"/>
          <w:marRight w:val="0"/>
          <w:marTop w:val="0"/>
          <w:marBottom w:val="0"/>
          <w:divBdr>
            <w:top w:val="none" w:sz="0" w:space="0" w:color="auto"/>
            <w:left w:val="none" w:sz="0" w:space="0" w:color="auto"/>
            <w:bottom w:val="none" w:sz="0" w:space="0" w:color="auto"/>
            <w:right w:val="none" w:sz="0" w:space="0" w:color="auto"/>
          </w:divBdr>
        </w:div>
        <w:div w:id="2142921593">
          <w:marLeft w:val="0"/>
          <w:marRight w:val="0"/>
          <w:marTop w:val="0"/>
          <w:marBottom w:val="0"/>
          <w:divBdr>
            <w:top w:val="none" w:sz="0" w:space="0" w:color="auto"/>
            <w:left w:val="none" w:sz="0" w:space="0" w:color="auto"/>
            <w:bottom w:val="none" w:sz="0" w:space="0" w:color="auto"/>
            <w:right w:val="none" w:sz="0" w:space="0" w:color="auto"/>
          </w:divBdr>
        </w:div>
      </w:divsChild>
    </w:div>
    <w:div w:id="18323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sct.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tsct.org.uk" TargetMode="External"/><Relationship Id="rId1" Type="http://schemas.openxmlformats.org/officeDocument/2006/relationships/hyperlink" Target="http://www.ts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AA30-F455-4903-851E-FE09862D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broomhill</dc:creator>
  <cp:lastModifiedBy>User</cp:lastModifiedBy>
  <cp:revision>8</cp:revision>
  <cp:lastPrinted>2020-09-02T07:26:00Z</cp:lastPrinted>
  <dcterms:created xsi:type="dcterms:W3CDTF">2020-09-01T14:32:00Z</dcterms:created>
  <dcterms:modified xsi:type="dcterms:W3CDTF">2020-09-04T09:42:00Z</dcterms:modified>
</cp:coreProperties>
</file>