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BB5A8E" w:rsidRPr="00BB5A8E" w14:paraId="38C869B6" w14:textId="77777777" w:rsidTr="005F01DA">
        <w:tc>
          <w:tcPr>
            <w:tcW w:w="9016" w:type="dxa"/>
            <w:gridSpan w:val="3"/>
          </w:tcPr>
          <w:p w14:paraId="2D9E9BB6" w14:textId="77777777" w:rsidR="00BB5A8E" w:rsidRPr="00BB5A8E" w:rsidRDefault="00BB5A8E" w:rsidP="00BB5A8E">
            <w:pPr>
              <w:jc w:val="center"/>
              <w:rPr>
                <w:rFonts w:ascii="Arial" w:hAnsi="Arial" w:cs="Arial"/>
                <w:b/>
                <w:sz w:val="24"/>
                <w:szCs w:val="24"/>
              </w:rPr>
            </w:pPr>
            <w:bookmarkStart w:id="0" w:name="_GoBack"/>
            <w:bookmarkEnd w:id="0"/>
            <w:r w:rsidRPr="00BB5A8E">
              <w:rPr>
                <w:rFonts w:ascii="Arial" w:hAnsi="Arial" w:cs="Arial"/>
                <w:b/>
                <w:sz w:val="24"/>
                <w:szCs w:val="24"/>
              </w:rPr>
              <w:t>TARBERT &amp; SKIPNESS COMMUNITY TRUST</w:t>
            </w:r>
          </w:p>
        </w:tc>
      </w:tr>
      <w:tr w:rsidR="00BB5A8E" w:rsidRPr="00BB5A8E" w14:paraId="4FA897E4" w14:textId="77777777" w:rsidTr="005F01DA">
        <w:tc>
          <w:tcPr>
            <w:tcW w:w="9016" w:type="dxa"/>
            <w:gridSpan w:val="3"/>
          </w:tcPr>
          <w:p w14:paraId="7B8C47BA" w14:textId="77777777" w:rsidR="00BB5A8E" w:rsidRPr="00BB5A8E" w:rsidRDefault="00BB5A8E" w:rsidP="00BB5A8E">
            <w:pPr>
              <w:jc w:val="center"/>
              <w:rPr>
                <w:rFonts w:ascii="Arial" w:hAnsi="Arial" w:cs="Arial"/>
                <w:b/>
                <w:sz w:val="24"/>
                <w:szCs w:val="24"/>
              </w:rPr>
            </w:pPr>
            <w:r>
              <w:rPr>
                <w:rFonts w:ascii="Arial" w:hAnsi="Arial" w:cs="Arial"/>
                <w:b/>
                <w:sz w:val="24"/>
                <w:szCs w:val="24"/>
              </w:rPr>
              <w:t xml:space="preserve">MINUTE OF </w:t>
            </w:r>
            <w:r w:rsidRPr="00BB5A8E">
              <w:rPr>
                <w:rFonts w:ascii="Arial" w:hAnsi="Arial" w:cs="Arial"/>
                <w:b/>
                <w:sz w:val="24"/>
                <w:szCs w:val="24"/>
              </w:rPr>
              <w:t>BOARD MEETING</w:t>
            </w:r>
          </w:p>
        </w:tc>
      </w:tr>
      <w:tr w:rsidR="00BB5A8E" w:rsidRPr="00BB5A8E" w14:paraId="21C373C3" w14:textId="77777777" w:rsidTr="005F01DA">
        <w:tc>
          <w:tcPr>
            <w:tcW w:w="9016" w:type="dxa"/>
            <w:gridSpan w:val="3"/>
          </w:tcPr>
          <w:p w14:paraId="11D7E045" w14:textId="04262A9E" w:rsidR="00BB5A8E" w:rsidRPr="00BB5A8E" w:rsidRDefault="007F31E6" w:rsidP="009B2B32">
            <w:pPr>
              <w:jc w:val="center"/>
              <w:rPr>
                <w:rFonts w:ascii="Arial" w:hAnsi="Arial" w:cs="Arial"/>
                <w:b/>
                <w:sz w:val="24"/>
                <w:szCs w:val="24"/>
              </w:rPr>
            </w:pPr>
            <w:r>
              <w:rPr>
                <w:rFonts w:ascii="Arial" w:hAnsi="Arial" w:cs="Arial"/>
                <w:b/>
                <w:sz w:val="24"/>
                <w:szCs w:val="24"/>
              </w:rPr>
              <w:t>7</w:t>
            </w:r>
            <w:r w:rsidRPr="007F31E6">
              <w:rPr>
                <w:rFonts w:ascii="Arial" w:hAnsi="Arial" w:cs="Arial"/>
                <w:b/>
                <w:sz w:val="24"/>
                <w:szCs w:val="24"/>
                <w:vertAlign w:val="superscript"/>
              </w:rPr>
              <w:t>th</w:t>
            </w:r>
            <w:r>
              <w:rPr>
                <w:rFonts w:ascii="Arial" w:hAnsi="Arial" w:cs="Arial"/>
                <w:b/>
                <w:sz w:val="24"/>
                <w:szCs w:val="24"/>
              </w:rPr>
              <w:t xml:space="preserve"> May</w:t>
            </w:r>
            <w:r w:rsidR="00BB5A8E" w:rsidRPr="00BB5A8E">
              <w:rPr>
                <w:rFonts w:ascii="Arial" w:hAnsi="Arial" w:cs="Arial"/>
                <w:b/>
                <w:sz w:val="24"/>
                <w:szCs w:val="24"/>
              </w:rPr>
              <w:t xml:space="preserve"> 2019</w:t>
            </w:r>
          </w:p>
        </w:tc>
      </w:tr>
      <w:tr w:rsidR="00BB5A8E" w:rsidRPr="00BB5A8E" w14:paraId="4E75B390" w14:textId="77777777" w:rsidTr="005F01DA">
        <w:tc>
          <w:tcPr>
            <w:tcW w:w="9016" w:type="dxa"/>
            <w:gridSpan w:val="3"/>
          </w:tcPr>
          <w:p w14:paraId="773C2D55" w14:textId="77777777" w:rsidR="00BB5A8E" w:rsidRDefault="00BB5A8E">
            <w:pPr>
              <w:rPr>
                <w:rFonts w:ascii="Arial" w:hAnsi="Arial" w:cs="Arial"/>
                <w:sz w:val="24"/>
                <w:szCs w:val="24"/>
              </w:rPr>
            </w:pPr>
          </w:p>
          <w:p w14:paraId="623CB842" w14:textId="5C384F04" w:rsidR="009B588D" w:rsidRPr="00BB5A8E" w:rsidRDefault="009B588D">
            <w:pPr>
              <w:rPr>
                <w:rFonts w:ascii="Arial" w:hAnsi="Arial" w:cs="Arial"/>
                <w:sz w:val="24"/>
                <w:szCs w:val="24"/>
              </w:rPr>
            </w:pPr>
          </w:p>
        </w:tc>
      </w:tr>
      <w:tr w:rsidR="00BB5A8E" w:rsidRPr="00BB5A8E" w14:paraId="1EE3B191" w14:textId="77777777" w:rsidTr="00561E2D">
        <w:tc>
          <w:tcPr>
            <w:tcW w:w="9016" w:type="dxa"/>
            <w:gridSpan w:val="3"/>
          </w:tcPr>
          <w:p w14:paraId="14767142" w14:textId="77777777" w:rsidR="00BB5A8E" w:rsidRPr="00BB5A8E" w:rsidRDefault="00BB5A8E">
            <w:pPr>
              <w:rPr>
                <w:rFonts w:ascii="Arial" w:hAnsi="Arial" w:cs="Arial"/>
                <w:sz w:val="24"/>
                <w:szCs w:val="24"/>
              </w:rPr>
            </w:pPr>
          </w:p>
        </w:tc>
      </w:tr>
      <w:tr w:rsidR="00BB5A8E" w:rsidRPr="00BB5A8E" w14:paraId="7FA8B2D0" w14:textId="77777777" w:rsidTr="00561E2D">
        <w:tc>
          <w:tcPr>
            <w:tcW w:w="9016" w:type="dxa"/>
            <w:gridSpan w:val="3"/>
          </w:tcPr>
          <w:p w14:paraId="201FD12F" w14:textId="77777777" w:rsidR="00BB5A8E" w:rsidRPr="00EB667D" w:rsidRDefault="00BB5A8E">
            <w:pPr>
              <w:rPr>
                <w:rFonts w:ascii="Arial" w:hAnsi="Arial" w:cs="Arial"/>
                <w:b/>
                <w:sz w:val="24"/>
                <w:szCs w:val="24"/>
              </w:rPr>
            </w:pPr>
            <w:r w:rsidRPr="00EB667D">
              <w:rPr>
                <w:rFonts w:ascii="Arial" w:hAnsi="Arial" w:cs="Arial"/>
                <w:b/>
                <w:sz w:val="24"/>
                <w:szCs w:val="24"/>
              </w:rPr>
              <w:t>Present</w:t>
            </w:r>
          </w:p>
        </w:tc>
      </w:tr>
      <w:tr w:rsidR="00BB5A8E" w:rsidRPr="00BB5A8E" w14:paraId="1FCB770D" w14:textId="77777777" w:rsidTr="00901BFA">
        <w:tc>
          <w:tcPr>
            <w:tcW w:w="9016" w:type="dxa"/>
            <w:gridSpan w:val="3"/>
          </w:tcPr>
          <w:p w14:paraId="05E0E55B" w14:textId="46804ED3" w:rsidR="007F31E6" w:rsidRDefault="009B2B32" w:rsidP="009B2B32">
            <w:pPr>
              <w:rPr>
                <w:rFonts w:ascii="Arial" w:hAnsi="Arial" w:cs="Arial"/>
                <w:sz w:val="24"/>
                <w:szCs w:val="24"/>
              </w:rPr>
            </w:pPr>
            <w:r>
              <w:rPr>
                <w:rFonts w:ascii="Arial" w:hAnsi="Arial" w:cs="Arial"/>
                <w:sz w:val="24"/>
                <w:szCs w:val="24"/>
              </w:rPr>
              <w:t>Robert McPhail, Jane Cowe</w:t>
            </w:r>
            <w:r w:rsidR="00BB5A8E">
              <w:rPr>
                <w:rFonts w:ascii="Arial" w:hAnsi="Arial" w:cs="Arial"/>
                <w:sz w:val="24"/>
                <w:szCs w:val="24"/>
              </w:rPr>
              <w:t xml:space="preserve">n, Sheila Campbell, Alistair Wilkie, Catherine Jane McCaffery, </w:t>
            </w:r>
            <w:r w:rsidR="007F31E6">
              <w:rPr>
                <w:rFonts w:ascii="Arial" w:hAnsi="Arial" w:cs="Arial"/>
                <w:sz w:val="24"/>
                <w:szCs w:val="24"/>
              </w:rPr>
              <w:t>James Hamilton, Neil McKnight</w:t>
            </w:r>
            <w:r w:rsidR="006A2BF8">
              <w:rPr>
                <w:rFonts w:ascii="Arial" w:hAnsi="Arial" w:cs="Arial"/>
                <w:sz w:val="24"/>
                <w:szCs w:val="24"/>
              </w:rPr>
              <w:t xml:space="preserve">, </w:t>
            </w:r>
            <w:r w:rsidR="007F31E6">
              <w:rPr>
                <w:rFonts w:ascii="Arial" w:hAnsi="Arial" w:cs="Arial"/>
                <w:sz w:val="24"/>
                <w:szCs w:val="24"/>
              </w:rPr>
              <w:t>Bob Chicken from Community Council</w:t>
            </w:r>
          </w:p>
        </w:tc>
      </w:tr>
      <w:tr w:rsidR="00BB5A8E" w:rsidRPr="00BB5A8E" w14:paraId="17661C7F" w14:textId="77777777" w:rsidTr="00901BFA">
        <w:tc>
          <w:tcPr>
            <w:tcW w:w="9016" w:type="dxa"/>
            <w:gridSpan w:val="3"/>
          </w:tcPr>
          <w:p w14:paraId="5BA300E4" w14:textId="77777777" w:rsidR="00BB5A8E" w:rsidRDefault="00BB5A8E">
            <w:pPr>
              <w:rPr>
                <w:rFonts w:ascii="Arial" w:hAnsi="Arial" w:cs="Arial"/>
                <w:sz w:val="24"/>
                <w:szCs w:val="24"/>
              </w:rPr>
            </w:pPr>
          </w:p>
        </w:tc>
      </w:tr>
      <w:tr w:rsidR="00BB5A8E" w:rsidRPr="00BB5A8E" w14:paraId="546CFF5E" w14:textId="77777777" w:rsidTr="00901BFA">
        <w:tc>
          <w:tcPr>
            <w:tcW w:w="9016" w:type="dxa"/>
            <w:gridSpan w:val="3"/>
          </w:tcPr>
          <w:p w14:paraId="435FFCAB" w14:textId="77777777" w:rsidR="00BB5A8E" w:rsidRPr="00EB667D" w:rsidRDefault="00BB5A8E">
            <w:pPr>
              <w:rPr>
                <w:rFonts w:ascii="Arial" w:hAnsi="Arial" w:cs="Arial"/>
                <w:b/>
                <w:sz w:val="24"/>
                <w:szCs w:val="24"/>
              </w:rPr>
            </w:pPr>
            <w:r w:rsidRPr="00EB667D">
              <w:rPr>
                <w:rFonts w:ascii="Arial" w:hAnsi="Arial" w:cs="Arial"/>
                <w:b/>
                <w:sz w:val="24"/>
                <w:szCs w:val="24"/>
              </w:rPr>
              <w:t>Apologies</w:t>
            </w:r>
          </w:p>
        </w:tc>
      </w:tr>
      <w:tr w:rsidR="00BB5A8E" w:rsidRPr="00BB5A8E" w14:paraId="752A72A4" w14:textId="77777777" w:rsidTr="00901BFA">
        <w:tc>
          <w:tcPr>
            <w:tcW w:w="9016" w:type="dxa"/>
            <w:gridSpan w:val="3"/>
          </w:tcPr>
          <w:p w14:paraId="748D8B6B" w14:textId="0C557ECC" w:rsidR="00BB5A8E" w:rsidRDefault="006D150B">
            <w:pPr>
              <w:rPr>
                <w:rFonts w:ascii="Arial" w:hAnsi="Arial" w:cs="Arial"/>
                <w:sz w:val="24"/>
                <w:szCs w:val="24"/>
              </w:rPr>
            </w:pPr>
            <w:r>
              <w:rPr>
                <w:rFonts w:ascii="Arial" w:hAnsi="Arial" w:cs="Arial"/>
                <w:sz w:val="24"/>
                <w:szCs w:val="24"/>
              </w:rPr>
              <w:t xml:space="preserve">Wilma </w:t>
            </w:r>
            <w:proofErr w:type="spellStart"/>
            <w:r>
              <w:rPr>
                <w:rFonts w:ascii="Arial" w:hAnsi="Arial" w:cs="Arial"/>
                <w:sz w:val="24"/>
                <w:szCs w:val="24"/>
              </w:rPr>
              <w:t>MacKenzie</w:t>
            </w:r>
            <w:proofErr w:type="spellEnd"/>
            <w:r>
              <w:rPr>
                <w:rFonts w:ascii="Arial" w:hAnsi="Arial" w:cs="Arial"/>
                <w:sz w:val="24"/>
                <w:szCs w:val="24"/>
              </w:rPr>
              <w:t>,</w:t>
            </w:r>
            <w:r w:rsidR="00746139">
              <w:rPr>
                <w:rFonts w:ascii="Arial" w:hAnsi="Arial" w:cs="Arial"/>
                <w:sz w:val="24"/>
                <w:szCs w:val="24"/>
              </w:rPr>
              <w:t xml:space="preserve"> Biddy Simpson, </w:t>
            </w:r>
            <w:r w:rsidR="007F31E6">
              <w:rPr>
                <w:rFonts w:ascii="Arial" w:hAnsi="Arial" w:cs="Arial"/>
                <w:sz w:val="24"/>
                <w:szCs w:val="24"/>
              </w:rPr>
              <w:t>Alan Macdonald, Alex Horn, Anne Horn, Lorna Gillies, Jim Curnyn</w:t>
            </w:r>
          </w:p>
        </w:tc>
      </w:tr>
      <w:tr w:rsidR="00BB5A8E" w:rsidRPr="00BB5A8E" w14:paraId="6D34FE01" w14:textId="77777777" w:rsidTr="00901BFA">
        <w:tc>
          <w:tcPr>
            <w:tcW w:w="9016" w:type="dxa"/>
            <w:gridSpan w:val="3"/>
          </w:tcPr>
          <w:p w14:paraId="787CF7A2" w14:textId="77777777" w:rsidR="00BB5A8E" w:rsidRDefault="00BB5A8E">
            <w:pPr>
              <w:rPr>
                <w:rFonts w:ascii="Arial" w:hAnsi="Arial" w:cs="Arial"/>
                <w:sz w:val="24"/>
                <w:szCs w:val="24"/>
              </w:rPr>
            </w:pPr>
          </w:p>
        </w:tc>
      </w:tr>
      <w:tr w:rsidR="007F31E6" w:rsidRPr="00BB5A8E" w14:paraId="1C68B7BF" w14:textId="77777777" w:rsidTr="00901BFA">
        <w:tc>
          <w:tcPr>
            <w:tcW w:w="9016" w:type="dxa"/>
            <w:gridSpan w:val="3"/>
          </w:tcPr>
          <w:p w14:paraId="44B63053" w14:textId="4970BF28" w:rsidR="007F31E6" w:rsidRPr="00EB667D" w:rsidRDefault="007F31E6" w:rsidP="006D150B">
            <w:pPr>
              <w:rPr>
                <w:rFonts w:ascii="Arial" w:hAnsi="Arial" w:cs="Arial"/>
                <w:b/>
                <w:sz w:val="24"/>
                <w:szCs w:val="24"/>
              </w:rPr>
            </w:pPr>
            <w:r>
              <w:rPr>
                <w:rFonts w:ascii="Arial" w:hAnsi="Arial" w:cs="Arial"/>
                <w:b/>
                <w:sz w:val="24"/>
                <w:szCs w:val="24"/>
              </w:rPr>
              <w:t>Twinning with Peel on Isle of Man</w:t>
            </w:r>
            <w:r w:rsidR="001D2E01">
              <w:rPr>
                <w:rFonts w:ascii="Arial" w:hAnsi="Arial" w:cs="Arial"/>
                <w:b/>
                <w:sz w:val="24"/>
                <w:szCs w:val="24"/>
              </w:rPr>
              <w:t xml:space="preserve"> – Bob Chicken</w:t>
            </w:r>
          </w:p>
        </w:tc>
      </w:tr>
      <w:tr w:rsidR="007F31E6" w:rsidRPr="007F31E6" w14:paraId="1176A7D8" w14:textId="77777777" w:rsidTr="00901BFA">
        <w:tc>
          <w:tcPr>
            <w:tcW w:w="9016" w:type="dxa"/>
            <w:gridSpan w:val="3"/>
          </w:tcPr>
          <w:p w14:paraId="395BCA8F" w14:textId="1615A8E8" w:rsidR="007F31E6" w:rsidRPr="007F31E6" w:rsidRDefault="007F31E6" w:rsidP="006D150B">
            <w:pPr>
              <w:rPr>
                <w:rFonts w:ascii="Arial" w:hAnsi="Arial" w:cs="Arial"/>
                <w:sz w:val="24"/>
                <w:szCs w:val="24"/>
              </w:rPr>
            </w:pPr>
            <w:r>
              <w:rPr>
                <w:rFonts w:ascii="Arial" w:hAnsi="Arial" w:cs="Arial"/>
                <w:sz w:val="24"/>
                <w:szCs w:val="24"/>
              </w:rPr>
              <w:t>The Community Council had been contacted by the Peel Heritage Trust with regard to</w:t>
            </w:r>
            <w:r w:rsidR="003B70A2">
              <w:rPr>
                <w:rFonts w:ascii="Arial" w:hAnsi="Arial" w:cs="Arial"/>
                <w:sz w:val="24"/>
                <w:szCs w:val="24"/>
              </w:rPr>
              <w:t xml:space="preserve"> Tarbert</w:t>
            </w:r>
            <w:r>
              <w:rPr>
                <w:rFonts w:ascii="Arial" w:hAnsi="Arial" w:cs="Arial"/>
                <w:sz w:val="24"/>
                <w:szCs w:val="24"/>
              </w:rPr>
              <w:t xml:space="preserve"> being twinned with Peel in a cultural, heritage and leisure partnership.  Argyll and Bute Council no longer deal with twinning b</w:t>
            </w:r>
            <w:r w:rsidR="003B70A2">
              <w:rPr>
                <w:rFonts w:ascii="Arial" w:hAnsi="Arial" w:cs="Arial"/>
                <w:sz w:val="24"/>
                <w:szCs w:val="24"/>
              </w:rPr>
              <w:t>ut</w:t>
            </w:r>
            <w:r>
              <w:rPr>
                <w:rFonts w:ascii="Arial" w:hAnsi="Arial" w:cs="Arial"/>
                <w:sz w:val="24"/>
                <w:szCs w:val="24"/>
              </w:rPr>
              <w:t xml:space="preserve"> the </w:t>
            </w:r>
            <w:r w:rsidR="003B70A2">
              <w:rPr>
                <w:rFonts w:ascii="Arial" w:hAnsi="Arial" w:cs="Arial"/>
                <w:sz w:val="24"/>
                <w:szCs w:val="24"/>
              </w:rPr>
              <w:t xml:space="preserve">Community Council were interested in taking it forward, proposing to also meet with the Harbour Authority and Festivals Committee.  Following a </w:t>
            </w:r>
            <w:proofErr w:type="gramStart"/>
            <w:r w:rsidR="003B70A2">
              <w:rPr>
                <w:rFonts w:ascii="Arial" w:hAnsi="Arial" w:cs="Arial"/>
                <w:sz w:val="24"/>
                <w:szCs w:val="24"/>
              </w:rPr>
              <w:t>discussion</w:t>
            </w:r>
            <w:proofErr w:type="gramEnd"/>
            <w:r w:rsidR="003B70A2">
              <w:rPr>
                <w:rFonts w:ascii="Arial" w:hAnsi="Arial" w:cs="Arial"/>
                <w:sz w:val="24"/>
                <w:szCs w:val="24"/>
              </w:rPr>
              <w:t xml:space="preserve"> it was agreed that the Trust would be supportive of this but that it would be for the Community Council to take forward and establish links. </w:t>
            </w:r>
          </w:p>
        </w:tc>
      </w:tr>
      <w:tr w:rsidR="007F31E6" w:rsidRPr="00BB5A8E" w14:paraId="794DCF0B" w14:textId="77777777" w:rsidTr="00901BFA">
        <w:tc>
          <w:tcPr>
            <w:tcW w:w="9016" w:type="dxa"/>
            <w:gridSpan w:val="3"/>
          </w:tcPr>
          <w:p w14:paraId="127A4FA3" w14:textId="3A3ACAA0" w:rsidR="007F31E6" w:rsidRPr="00EB667D" w:rsidRDefault="007F31E6" w:rsidP="006D150B">
            <w:pPr>
              <w:rPr>
                <w:rFonts w:ascii="Arial" w:hAnsi="Arial" w:cs="Arial"/>
                <w:b/>
                <w:sz w:val="24"/>
                <w:szCs w:val="24"/>
              </w:rPr>
            </w:pPr>
          </w:p>
        </w:tc>
      </w:tr>
      <w:tr w:rsidR="00BB5A8E" w:rsidRPr="00BB5A8E" w14:paraId="429209B7" w14:textId="77777777" w:rsidTr="00901BFA">
        <w:tc>
          <w:tcPr>
            <w:tcW w:w="9016" w:type="dxa"/>
            <w:gridSpan w:val="3"/>
          </w:tcPr>
          <w:p w14:paraId="25016BD1" w14:textId="535EBC2F" w:rsidR="00BB5A8E" w:rsidRPr="00EB667D" w:rsidRDefault="00BB5A8E" w:rsidP="006D150B">
            <w:pPr>
              <w:rPr>
                <w:rFonts w:ascii="Arial" w:hAnsi="Arial" w:cs="Arial"/>
                <w:b/>
                <w:sz w:val="24"/>
                <w:szCs w:val="24"/>
              </w:rPr>
            </w:pPr>
            <w:r w:rsidRPr="00EB667D">
              <w:rPr>
                <w:rFonts w:ascii="Arial" w:hAnsi="Arial" w:cs="Arial"/>
                <w:b/>
                <w:sz w:val="24"/>
                <w:szCs w:val="24"/>
              </w:rPr>
              <w:t xml:space="preserve">Minute of Meeting on </w:t>
            </w:r>
            <w:r w:rsidR="007F31E6">
              <w:rPr>
                <w:rFonts w:ascii="Arial" w:hAnsi="Arial" w:cs="Arial"/>
                <w:b/>
                <w:sz w:val="24"/>
                <w:szCs w:val="24"/>
              </w:rPr>
              <w:t>2</w:t>
            </w:r>
            <w:r w:rsidR="007F31E6" w:rsidRPr="007F31E6">
              <w:rPr>
                <w:rFonts w:ascii="Arial" w:hAnsi="Arial" w:cs="Arial"/>
                <w:b/>
                <w:sz w:val="24"/>
                <w:szCs w:val="24"/>
                <w:vertAlign w:val="superscript"/>
              </w:rPr>
              <w:t>nd</w:t>
            </w:r>
            <w:r w:rsidR="007F31E6">
              <w:rPr>
                <w:rFonts w:ascii="Arial" w:hAnsi="Arial" w:cs="Arial"/>
                <w:b/>
                <w:sz w:val="24"/>
                <w:szCs w:val="24"/>
              </w:rPr>
              <w:t xml:space="preserve"> April</w:t>
            </w:r>
            <w:r w:rsidRPr="00EB667D">
              <w:rPr>
                <w:rFonts w:ascii="Arial" w:hAnsi="Arial" w:cs="Arial"/>
                <w:b/>
                <w:sz w:val="24"/>
                <w:szCs w:val="24"/>
              </w:rPr>
              <w:t xml:space="preserve"> 2019</w:t>
            </w:r>
          </w:p>
        </w:tc>
      </w:tr>
      <w:tr w:rsidR="00BB5A8E" w:rsidRPr="00BB5A8E" w14:paraId="40D3EA4C" w14:textId="77777777" w:rsidTr="00901BFA">
        <w:tc>
          <w:tcPr>
            <w:tcW w:w="9016" w:type="dxa"/>
            <w:gridSpan w:val="3"/>
          </w:tcPr>
          <w:p w14:paraId="778B94AF" w14:textId="19460B1B" w:rsidR="00BB5A8E" w:rsidRDefault="00746139">
            <w:pPr>
              <w:rPr>
                <w:rFonts w:ascii="Arial" w:hAnsi="Arial" w:cs="Arial"/>
                <w:sz w:val="24"/>
                <w:szCs w:val="24"/>
              </w:rPr>
            </w:pPr>
            <w:r>
              <w:rPr>
                <w:rFonts w:ascii="Arial" w:hAnsi="Arial" w:cs="Arial"/>
                <w:sz w:val="24"/>
                <w:szCs w:val="24"/>
              </w:rPr>
              <w:t>Accepted</w:t>
            </w:r>
          </w:p>
        </w:tc>
      </w:tr>
      <w:tr w:rsidR="00BB5A8E" w:rsidRPr="00BB5A8E" w14:paraId="799B0D6A" w14:textId="77777777" w:rsidTr="00901BFA">
        <w:tc>
          <w:tcPr>
            <w:tcW w:w="9016" w:type="dxa"/>
            <w:gridSpan w:val="3"/>
          </w:tcPr>
          <w:p w14:paraId="1CD02EAB" w14:textId="77777777" w:rsidR="00BB5A8E" w:rsidRDefault="00BB5A8E">
            <w:pPr>
              <w:rPr>
                <w:rFonts w:ascii="Arial" w:hAnsi="Arial" w:cs="Arial"/>
                <w:sz w:val="24"/>
                <w:szCs w:val="24"/>
              </w:rPr>
            </w:pPr>
          </w:p>
        </w:tc>
      </w:tr>
      <w:tr w:rsidR="00BB5A8E" w:rsidRPr="00BB5A8E" w14:paraId="64D32380" w14:textId="77777777" w:rsidTr="00901BFA">
        <w:tc>
          <w:tcPr>
            <w:tcW w:w="9016" w:type="dxa"/>
            <w:gridSpan w:val="3"/>
          </w:tcPr>
          <w:p w14:paraId="4C5E9DA8" w14:textId="77777777" w:rsidR="00BB5A8E" w:rsidRPr="00EB667D" w:rsidRDefault="00BB5A8E">
            <w:pPr>
              <w:rPr>
                <w:rFonts w:ascii="Arial" w:hAnsi="Arial" w:cs="Arial"/>
                <w:b/>
                <w:sz w:val="24"/>
                <w:szCs w:val="24"/>
              </w:rPr>
            </w:pPr>
            <w:r w:rsidRPr="00EB667D">
              <w:rPr>
                <w:rFonts w:ascii="Arial" w:hAnsi="Arial" w:cs="Arial"/>
                <w:b/>
                <w:sz w:val="24"/>
                <w:szCs w:val="24"/>
              </w:rPr>
              <w:t>Matters arising from minute not on agenda</w:t>
            </w:r>
          </w:p>
        </w:tc>
      </w:tr>
      <w:tr w:rsidR="00BB5A8E" w:rsidRPr="00BB5A8E" w14:paraId="60B50551" w14:textId="77777777" w:rsidTr="00901BFA">
        <w:tc>
          <w:tcPr>
            <w:tcW w:w="9016" w:type="dxa"/>
            <w:gridSpan w:val="3"/>
          </w:tcPr>
          <w:p w14:paraId="1305CDCE" w14:textId="656F7E7C" w:rsidR="00BB5A8E" w:rsidRDefault="003B70A2">
            <w:pPr>
              <w:rPr>
                <w:rFonts w:ascii="Arial" w:hAnsi="Arial" w:cs="Arial"/>
                <w:sz w:val="24"/>
                <w:szCs w:val="24"/>
              </w:rPr>
            </w:pPr>
            <w:r>
              <w:rPr>
                <w:rFonts w:ascii="Arial" w:hAnsi="Arial" w:cs="Arial"/>
                <w:sz w:val="24"/>
                <w:szCs w:val="24"/>
              </w:rPr>
              <w:t>Jane had emailed the Directors regarding the copyright workshop in Oban in June but there had been no uptake</w:t>
            </w:r>
          </w:p>
        </w:tc>
      </w:tr>
      <w:tr w:rsidR="00BB5A8E" w:rsidRPr="00BB5A8E" w14:paraId="7803676E" w14:textId="77777777" w:rsidTr="00901BFA">
        <w:tc>
          <w:tcPr>
            <w:tcW w:w="9016" w:type="dxa"/>
            <w:gridSpan w:val="3"/>
          </w:tcPr>
          <w:p w14:paraId="1B99D815" w14:textId="77777777" w:rsidR="00BB5A8E" w:rsidRDefault="00BB5A8E">
            <w:pPr>
              <w:rPr>
                <w:rFonts w:ascii="Arial" w:hAnsi="Arial" w:cs="Arial"/>
                <w:sz w:val="24"/>
                <w:szCs w:val="24"/>
              </w:rPr>
            </w:pPr>
          </w:p>
        </w:tc>
      </w:tr>
      <w:tr w:rsidR="00BB5A8E" w:rsidRPr="00BB5A8E" w14:paraId="6B6C6D7D" w14:textId="77777777" w:rsidTr="00901BFA">
        <w:tc>
          <w:tcPr>
            <w:tcW w:w="9016" w:type="dxa"/>
            <w:gridSpan w:val="3"/>
          </w:tcPr>
          <w:p w14:paraId="35A3E3F1" w14:textId="77777777" w:rsidR="00BB5A8E" w:rsidRPr="00EB667D" w:rsidRDefault="00BB5A8E">
            <w:pPr>
              <w:rPr>
                <w:rFonts w:ascii="Arial" w:hAnsi="Arial" w:cs="Arial"/>
                <w:b/>
                <w:sz w:val="24"/>
                <w:szCs w:val="24"/>
              </w:rPr>
            </w:pPr>
            <w:r w:rsidRPr="00EB667D">
              <w:rPr>
                <w:rFonts w:ascii="Arial" w:hAnsi="Arial" w:cs="Arial"/>
                <w:b/>
                <w:sz w:val="24"/>
                <w:szCs w:val="24"/>
              </w:rPr>
              <w:t>Correspondence</w:t>
            </w:r>
          </w:p>
        </w:tc>
      </w:tr>
      <w:tr w:rsidR="000116FA" w:rsidRPr="00BB5A8E" w14:paraId="4AE0AC30" w14:textId="77777777" w:rsidTr="00901BFA">
        <w:tc>
          <w:tcPr>
            <w:tcW w:w="9016" w:type="dxa"/>
            <w:gridSpan w:val="3"/>
          </w:tcPr>
          <w:p w14:paraId="1F563FF7" w14:textId="10257A86" w:rsidR="000116FA" w:rsidRDefault="003B70A2" w:rsidP="00CB2977">
            <w:pPr>
              <w:pStyle w:val="ListParagraph"/>
              <w:numPr>
                <w:ilvl w:val="0"/>
                <w:numId w:val="1"/>
              </w:numPr>
              <w:rPr>
                <w:rFonts w:ascii="Arial" w:hAnsi="Arial" w:cs="Arial"/>
                <w:sz w:val="24"/>
                <w:szCs w:val="24"/>
              </w:rPr>
            </w:pPr>
            <w:r>
              <w:rPr>
                <w:rFonts w:ascii="Arial" w:hAnsi="Arial" w:cs="Arial"/>
                <w:sz w:val="24"/>
                <w:szCs w:val="24"/>
              </w:rPr>
              <w:t>DTA membership had been renewed</w:t>
            </w:r>
          </w:p>
        </w:tc>
      </w:tr>
      <w:tr w:rsidR="00CB2977" w:rsidRPr="00BB5A8E" w14:paraId="60C616DA" w14:textId="77777777" w:rsidTr="00901BFA">
        <w:tc>
          <w:tcPr>
            <w:tcW w:w="9016" w:type="dxa"/>
            <w:gridSpan w:val="3"/>
          </w:tcPr>
          <w:p w14:paraId="39B1458D" w14:textId="1CAAD8CC" w:rsidR="00CB2977" w:rsidRPr="00CB2977" w:rsidRDefault="003B70A2" w:rsidP="00CB2977">
            <w:pPr>
              <w:pStyle w:val="ListParagraph"/>
              <w:numPr>
                <w:ilvl w:val="0"/>
                <w:numId w:val="1"/>
              </w:numPr>
              <w:rPr>
                <w:rFonts w:ascii="Arial" w:hAnsi="Arial" w:cs="Arial"/>
                <w:sz w:val="24"/>
                <w:szCs w:val="24"/>
              </w:rPr>
            </w:pPr>
            <w:r>
              <w:rPr>
                <w:rFonts w:ascii="Arial" w:hAnsi="Arial" w:cs="Arial"/>
                <w:sz w:val="24"/>
                <w:szCs w:val="24"/>
              </w:rPr>
              <w:t>The 3</w:t>
            </w:r>
            <w:r w:rsidRPr="003B70A2">
              <w:rPr>
                <w:rFonts w:ascii="Arial" w:hAnsi="Arial" w:cs="Arial"/>
                <w:sz w:val="24"/>
                <w:szCs w:val="24"/>
                <w:vertAlign w:val="superscript"/>
              </w:rPr>
              <w:t>rd</w:t>
            </w:r>
            <w:r>
              <w:rPr>
                <w:rFonts w:ascii="Arial" w:hAnsi="Arial" w:cs="Arial"/>
                <w:sz w:val="24"/>
                <w:szCs w:val="24"/>
              </w:rPr>
              <w:t xml:space="preserve"> Sector Interface were holding an event on 16</w:t>
            </w:r>
            <w:r w:rsidRPr="003B70A2">
              <w:rPr>
                <w:rFonts w:ascii="Arial" w:hAnsi="Arial" w:cs="Arial"/>
                <w:sz w:val="24"/>
                <w:szCs w:val="24"/>
                <w:vertAlign w:val="superscript"/>
              </w:rPr>
              <w:t>th</w:t>
            </w:r>
            <w:r>
              <w:rPr>
                <w:rFonts w:ascii="Arial" w:hAnsi="Arial" w:cs="Arial"/>
                <w:sz w:val="24"/>
                <w:szCs w:val="24"/>
              </w:rPr>
              <w:t xml:space="preserve"> May but limited information had been provided</w:t>
            </w:r>
          </w:p>
        </w:tc>
      </w:tr>
      <w:tr w:rsidR="00CB2977" w:rsidRPr="00BB5A8E" w14:paraId="1557BCE6" w14:textId="77777777" w:rsidTr="00901BFA">
        <w:tc>
          <w:tcPr>
            <w:tcW w:w="9016" w:type="dxa"/>
            <w:gridSpan w:val="3"/>
          </w:tcPr>
          <w:p w14:paraId="7F95151C" w14:textId="77777777" w:rsidR="00CB2977" w:rsidRDefault="00CB2977" w:rsidP="00CB2977">
            <w:pPr>
              <w:pStyle w:val="ListParagraph"/>
              <w:rPr>
                <w:rFonts w:ascii="Arial" w:hAnsi="Arial" w:cs="Arial"/>
                <w:sz w:val="24"/>
                <w:szCs w:val="24"/>
              </w:rPr>
            </w:pPr>
          </w:p>
        </w:tc>
      </w:tr>
      <w:tr w:rsidR="00CB2977" w:rsidRPr="00BB5A8E" w14:paraId="48F62BEC" w14:textId="77777777" w:rsidTr="00901BFA">
        <w:tc>
          <w:tcPr>
            <w:tcW w:w="9016" w:type="dxa"/>
            <w:gridSpan w:val="3"/>
          </w:tcPr>
          <w:p w14:paraId="61F6826B" w14:textId="77777777" w:rsidR="00CB2977" w:rsidRPr="00EB667D" w:rsidRDefault="00CB2977" w:rsidP="00CB2977">
            <w:pPr>
              <w:rPr>
                <w:rFonts w:ascii="Arial" w:hAnsi="Arial" w:cs="Arial"/>
                <w:b/>
                <w:sz w:val="24"/>
                <w:szCs w:val="24"/>
              </w:rPr>
            </w:pPr>
            <w:r w:rsidRPr="00EB667D">
              <w:rPr>
                <w:rFonts w:ascii="Arial" w:hAnsi="Arial" w:cs="Arial"/>
                <w:b/>
                <w:sz w:val="24"/>
                <w:szCs w:val="24"/>
              </w:rPr>
              <w:t>Community Benefit Dispersal</w:t>
            </w:r>
          </w:p>
        </w:tc>
      </w:tr>
      <w:tr w:rsidR="00CB2977" w:rsidRPr="00BB5A8E" w14:paraId="7A19C130" w14:textId="77777777" w:rsidTr="00901BFA">
        <w:tc>
          <w:tcPr>
            <w:tcW w:w="9016" w:type="dxa"/>
            <w:gridSpan w:val="3"/>
          </w:tcPr>
          <w:p w14:paraId="0017E41C" w14:textId="65B23B10" w:rsidR="00ED5584" w:rsidRDefault="006B099C" w:rsidP="00CB2977">
            <w:pPr>
              <w:rPr>
                <w:rFonts w:ascii="Arial" w:hAnsi="Arial" w:cs="Arial"/>
                <w:sz w:val="24"/>
                <w:szCs w:val="24"/>
              </w:rPr>
            </w:pPr>
            <w:r>
              <w:rPr>
                <w:rFonts w:ascii="Arial" w:hAnsi="Arial" w:cs="Arial"/>
                <w:sz w:val="24"/>
                <w:szCs w:val="24"/>
              </w:rPr>
              <w:t>Advert has been place</w:t>
            </w:r>
            <w:r w:rsidR="00664492">
              <w:rPr>
                <w:rFonts w:ascii="Arial" w:hAnsi="Arial" w:cs="Arial"/>
                <w:sz w:val="24"/>
                <w:szCs w:val="24"/>
              </w:rPr>
              <w:t>d</w:t>
            </w:r>
            <w:r>
              <w:rPr>
                <w:rFonts w:ascii="Arial" w:hAnsi="Arial" w:cs="Arial"/>
                <w:sz w:val="24"/>
                <w:szCs w:val="24"/>
              </w:rPr>
              <w:t xml:space="preserve"> in the local paper</w:t>
            </w:r>
            <w:r w:rsidR="00CA725D">
              <w:rPr>
                <w:rFonts w:ascii="Arial" w:hAnsi="Arial" w:cs="Arial"/>
                <w:sz w:val="24"/>
                <w:szCs w:val="24"/>
              </w:rPr>
              <w:t xml:space="preserve"> with notices also being placed in shops, Trust office window, on Facebook and emails sent to Trust members and previous applicants.  A meeting will be held following the closing date of 31</w:t>
            </w:r>
            <w:r w:rsidR="00CA725D" w:rsidRPr="00CA725D">
              <w:rPr>
                <w:rFonts w:ascii="Arial" w:hAnsi="Arial" w:cs="Arial"/>
                <w:sz w:val="24"/>
                <w:szCs w:val="24"/>
                <w:vertAlign w:val="superscript"/>
              </w:rPr>
              <w:t>st</w:t>
            </w:r>
            <w:r w:rsidR="00CA725D">
              <w:rPr>
                <w:rFonts w:ascii="Arial" w:hAnsi="Arial" w:cs="Arial"/>
                <w:sz w:val="24"/>
                <w:szCs w:val="24"/>
              </w:rPr>
              <w:t xml:space="preserve"> May.</w:t>
            </w:r>
          </w:p>
          <w:p w14:paraId="08840DC1" w14:textId="4D105A16" w:rsidR="00CA725D" w:rsidRDefault="00CA725D" w:rsidP="00CB2977">
            <w:pPr>
              <w:rPr>
                <w:rFonts w:ascii="Arial" w:hAnsi="Arial" w:cs="Arial"/>
                <w:sz w:val="24"/>
                <w:szCs w:val="24"/>
              </w:rPr>
            </w:pPr>
          </w:p>
          <w:p w14:paraId="075CE7F2" w14:textId="4DB2F462" w:rsidR="00CA725D" w:rsidRDefault="00CA725D" w:rsidP="00CB2977">
            <w:pPr>
              <w:rPr>
                <w:rFonts w:ascii="Arial" w:hAnsi="Arial" w:cs="Arial"/>
                <w:sz w:val="24"/>
                <w:szCs w:val="24"/>
              </w:rPr>
            </w:pPr>
            <w:r>
              <w:rPr>
                <w:rFonts w:ascii="Arial" w:hAnsi="Arial" w:cs="Arial"/>
                <w:sz w:val="24"/>
                <w:szCs w:val="24"/>
              </w:rPr>
              <w:t>The Trust would be submitting an application to the Community Benefit Dispersal and Jane confirmed that any further applications no longer required to be advised to RES in the first instance – the decision would lie with the Community Benefit Group.</w:t>
            </w:r>
          </w:p>
          <w:p w14:paraId="45D855E8" w14:textId="77777777" w:rsidR="00CA725D" w:rsidRDefault="00CA725D" w:rsidP="00CB2977">
            <w:pPr>
              <w:rPr>
                <w:rFonts w:ascii="Arial" w:hAnsi="Arial" w:cs="Arial"/>
                <w:sz w:val="24"/>
                <w:szCs w:val="24"/>
              </w:rPr>
            </w:pPr>
          </w:p>
          <w:p w14:paraId="58EF9451" w14:textId="22901DB4" w:rsidR="00CA725D" w:rsidRDefault="00CA725D" w:rsidP="00CB2977">
            <w:pPr>
              <w:rPr>
                <w:rFonts w:ascii="Arial" w:hAnsi="Arial" w:cs="Arial"/>
                <w:sz w:val="24"/>
                <w:szCs w:val="24"/>
              </w:rPr>
            </w:pPr>
            <w:r>
              <w:rPr>
                <w:rFonts w:ascii="Arial" w:hAnsi="Arial" w:cs="Arial"/>
                <w:sz w:val="24"/>
                <w:szCs w:val="24"/>
              </w:rPr>
              <w:t>Sheila and Alasdair had attended the meeting for the dispersal of the Cour funds with there being £50,000 for dispersal and £50,000 earmarked by the Company.</w:t>
            </w:r>
          </w:p>
        </w:tc>
      </w:tr>
      <w:tr w:rsidR="001D2E01" w:rsidRPr="00BB5A8E" w14:paraId="5C8EEBC4" w14:textId="77777777" w:rsidTr="00901BFA">
        <w:tc>
          <w:tcPr>
            <w:tcW w:w="9016" w:type="dxa"/>
            <w:gridSpan w:val="3"/>
          </w:tcPr>
          <w:p w14:paraId="22421791" w14:textId="77777777" w:rsidR="001D2E01" w:rsidRDefault="001D2E01" w:rsidP="00CB2977">
            <w:pPr>
              <w:rPr>
                <w:rFonts w:ascii="Arial" w:hAnsi="Arial" w:cs="Arial"/>
                <w:sz w:val="24"/>
                <w:szCs w:val="24"/>
              </w:rPr>
            </w:pPr>
          </w:p>
        </w:tc>
      </w:tr>
      <w:tr w:rsidR="001D2E01" w:rsidRPr="00BB5A8E" w14:paraId="44FB5F1D" w14:textId="77777777" w:rsidTr="00901BFA">
        <w:tc>
          <w:tcPr>
            <w:tcW w:w="9016" w:type="dxa"/>
            <w:gridSpan w:val="3"/>
          </w:tcPr>
          <w:p w14:paraId="469E60FB" w14:textId="77777777" w:rsidR="001D2E01" w:rsidRDefault="001D2E01" w:rsidP="00CB2977">
            <w:pPr>
              <w:rPr>
                <w:rFonts w:ascii="Arial" w:hAnsi="Arial" w:cs="Arial"/>
                <w:sz w:val="24"/>
                <w:szCs w:val="24"/>
              </w:rPr>
            </w:pPr>
          </w:p>
        </w:tc>
      </w:tr>
      <w:tr w:rsidR="00CB2977" w:rsidRPr="00BB5A8E" w14:paraId="4F321573" w14:textId="77777777" w:rsidTr="00901BFA">
        <w:tc>
          <w:tcPr>
            <w:tcW w:w="9016" w:type="dxa"/>
            <w:gridSpan w:val="3"/>
          </w:tcPr>
          <w:p w14:paraId="49153F81" w14:textId="77777777" w:rsidR="00CB2977" w:rsidRDefault="00CB2977" w:rsidP="00CB2977">
            <w:pPr>
              <w:rPr>
                <w:rFonts w:ascii="Arial" w:hAnsi="Arial" w:cs="Arial"/>
                <w:sz w:val="24"/>
                <w:szCs w:val="24"/>
              </w:rPr>
            </w:pPr>
          </w:p>
        </w:tc>
      </w:tr>
      <w:tr w:rsidR="00CB2977" w:rsidRPr="00BB5A8E" w14:paraId="3E4305BC" w14:textId="77777777" w:rsidTr="00901BFA">
        <w:tc>
          <w:tcPr>
            <w:tcW w:w="9016" w:type="dxa"/>
            <w:gridSpan w:val="3"/>
          </w:tcPr>
          <w:p w14:paraId="4F6DB198" w14:textId="77777777" w:rsidR="00CB2977" w:rsidRPr="00EB667D" w:rsidRDefault="00CB2977" w:rsidP="00CB2977">
            <w:pPr>
              <w:rPr>
                <w:rFonts w:ascii="Arial" w:hAnsi="Arial" w:cs="Arial"/>
                <w:b/>
                <w:sz w:val="24"/>
                <w:szCs w:val="24"/>
              </w:rPr>
            </w:pPr>
            <w:r w:rsidRPr="00EB667D">
              <w:rPr>
                <w:rFonts w:ascii="Arial" w:hAnsi="Arial" w:cs="Arial"/>
                <w:b/>
                <w:sz w:val="24"/>
                <w:szCs w:val="24"/>
              </w:rPr>
              <w:lastRenderedPageBreak/>
              <w:t>Community Plan Update</w:t>
            </w:r>
          </w:p>
        </w:tc>
      </w:tr>
      <w:tr w:rsidR="00CB2977" w:rsidRPr="00BB5A8E" w14:paraId="293E3F1A" w14:textId="77777777" w:rsidTr="00901BFA">
        <w:tc>
          <w:tcPr>
            <w:tcW w:w="9016" w:type="dxa"/>
            <w:gridSpan w:val="3"/>
          </w:tcPr>
          <w:p w14:paraId="2C3FDE41" w14:textId="5117482B" w:rsidR="00CB2977" w:rsidRDefault="00CA725D" w:rsidP="00CB2977">
            <w:pPr>
              <w:rPr>
                <w:rFonts w:ascii="Arial" w:hAnsi="Arial" w:cs="Arial"/>
                <w:sz w:val="24"/>
                <w:szCs w:val="24"/>
              </w:rPr>
            </w:pPr>
            <w:r>
              <w:rPr>
                <w:rFonts w:ascii="Arial" w:hAnsi="Arial" w:cs="Arial"/>
                <w:sz w:val="24"/>
                <w:szCs w:val="24"/>
              </w:rPr>
              <w:t>Updates to Plan following the meeting in March had been completed with comments still to be added</w:t>
            </w:r>
          </w:p>
        </w:tc>
      </w:tr>
      <w:tr w:rsidR="00EB667D" w:rsidRPr="00BB5A8E" w14:paraId="42AA8A8C" w14:textId="77777777" w:rsidTr="00901BFA">
        <w:tc>
          <w:tcPr>
            <w:tcW w:w="9016" w:type="dxa"/>
            <w:gridSpan w:val="3"/>
          </w:tcPr>
          <w:p w14:paraId="540799F7" w14:textId="77777777" w:rsidR="00EB667D" w:rsidRDefault="00EB667D" w:rsidP="00CB2977">
            <w:pPr>
              <w:rPr>
                <w:rFonts w:ascii="Arial" w:hAnsi="Arial" w:cs="Arial"/>
                <w:sz w:val="24"/>
                <w:szCs w:val="24"/>
              </w:rPr>
            </w:pPr>
          </w:p>
        </w:tc>
      </w:tr>
      <w:tr w:rsidR="00EB667D" w:rsidRPr="00BB5A8E" w14:paraId="3130A885" w14:textId="77777777" w:rsidTr="00901BFA">
        <w:tc>
          <w:tcPr>
            <w:tcW w:w="9016" w:type="dxa"/>
            <w:gridSpan w:val="3"/>
          </w:tcPr>
          <w:p w14:paraId="2391F354" w14:textId="77777777" w:rsidR="00EB667D" w:rsidRPr="00EB667D" w:rsidRDefault="00EB667D" w:rsidP="00CB2977">
            <w:pPr>
              <w:rPr>
                <w:rFonts w:ascii="Arial" w:hAnsi="Arial" w:cs="Arial"/>
                <w:b/>
                <w:sz w:val="24"/>
                <w:szCs w:val="24"/>
              </w:rPr>
            </w:pPr>
            <w:r w:rsidRPr="00EB667D">
              <w:rPr>
                <w:rFonts w:ascii="Arial" w:hAnsi="Arial" w:cs="Arial"/>
                <w:b/>
                <w:sz w:val="24"/>
                <w:szCs w:val="24"/>
              </w:rPr>
              <w:t>Strengthening Communities Programme</w:t>
            </w:r>
          </w:p>
        </w:tc>
      </w:tr>
      <w:tr w:rsidR="00EB667D" w:rsidRPr="00BB5A8E" w14:paraId="69DEC8C6" w14:textId="77777777" w:rsidTr="00901BFA">
        <w:tc>
          <w:tcPr>
            <w:tcW w:w="9016" w:type="dxa"/>
            <w:gridSpan w:val="3"/>
          </w:tcPr>
          <w:p w14:paraId="635909EE" w14:textId="79248992" w:rsidR="00F81AAE" w:rsidRDefault="00CA725D" w:rsidP="00CB2977">
            <w:pPr>
              <w:rPr>
                <w:rFonts w:ascii="Arial" w:hAnsi="Arial" w:cs="Arial"/>
                <w:sz w:val="24"/>
                <w:szCs w:val="24"/>
              </w:rPr>
            </w:pPr>
            <w:r>
              <w:rPr>
                <w:rFonts w:ascii="Arial" w:hAnsi="Arial" w:cs="Arial"/>
                <w:sz w:val="24"/>
                <w:szCs w:val="24"/>
              </w:rPr>
              <w:t>Jane is awaiting information from DTA as to when a further application for funding can be made</w:t>
            </w:r>
          </w:p>
        </w:tc>
      </w:tr>
      <w:tr w:rsidR="00A66EA9" w:rsidRPr="00BB5A8E" w14:paraId="1DE48E19" w14:textId="77777777" w:rsidTr="00901BFA">
        <w:tc>
          <w:tcPr>
            <w:tcW w:w="9016" w:type="dxa"/>
            <w:gridSpan w:val="3"/>
          </w:tcPr>
          <w:p w14:paraId="22C9418D" w14:textId="77777777" w:rsidR="00A66EA9" w:rsidRDefault="00A66EA9" w:rsidP="00CB2977">
            <w:pPr>
              <w:rPr>
                <w:rFonts w:ascii="Arial" w:hAnsi="Arial" w:cs="Arial"/>
                <w:sz w:val="24"/>
                <w:szCs w:val="24"/>
              </w:rPr>
            </w:pPr>
          </w:p>
        </w:tc>
      </w:tr>
      <w:tr w:rsidR="00A66EA9" w:rsidRPr="00BB5A8E" w14:paraId="0BEEBDFB" w14:textId="77777777" w:rsidTr="00901BFA">
        <w:tc>
          <w:tcPr>
            <w:tcW w:w="9016" w:type="dxa"/>
            <w:gridSpan w:val="3"/>
          </w:tcPr>
          <w:p w14:paraId="642C20AF" w14:textId="77777777" w:rsidR="00A66EA9" w:rsidRPr="00D26EE6" w:rsidRDefault="00A66EA9" w:rsidP="00CB2977">
            <w:pPr>
              <w:rPr>
                <w:rFonts w:ascii="Arial" w:hAnsi="Arial" w:cs="Arial"/>
                <w:b/>
                <w:sz w:val="24"/>
                <w:szCs w:val="24"/>
              </w:rPr>
            </w:pPr>
            <w:r w:rsidRPr="00D26EE6">
              <w:rPr>
                <w:rFonts w:ascii="Arial" w:hAnsi="Arial" w:cs="Arial"/>
                <w:b/>
                <w:sz w:val="24"/>
                <w:szCs w:val="24"/>
              </w:rPr>
              <w:t>Tarbert &amp; Skipness Housing</w:t>
            </w:r>
          </w:p>
        </w:tc>
      </w:tr>
      <w:tr w:rsidR="00A66EA9" w:rsidRPr="00BB5A8E" w14:paraId="1992FFB0" w14:textId="77777777" w:rsidTr="00901BFA">
        <w:tc>
          <w:tcPr>
            <w:tcW w:w="9016" w:type="dxa"/>
            <w:gridSpan w:val="3"/>
          </w:tcPr>
          <w:p w14:paraId="60FB08F1" w14:textId="79211D78" w:rsidR="00D26EE6" w:rsidRDefault="00CA725D" w:rsidP="00CB2977">
            <w:pPr>
              <w:rPr>
                <w:rFonts w:ascii="Arial" w:hAnsi="Arial" w:cs="Arial"/>
                <w:sz w:val="24"/>
                <w:szCs w:val="24"/>
              </w:rPr>
            </w:pPr>
            <w:r>
              <w:rPr>
                <w:rFonts w:ascii="Arial" w:hAnsi="Arial" w:cs="Arial"/>
                <w:sz w:val="24"/>
                <w:szCs w:val="24"/>
              </w:rPr>
              <w:t xml:space="preserve">Nothing further </w:t>
            </w:r>
            <w:r w:rsidR="0063435D">
              <w:rPr>
                <w:rFonts w:ascii="Arial" w:hAnsi="Arial" w:cs="Arial"/>
                <w:sz w:val="24"/>
                <w:szCs w:val="24"/>
              </w:rPr>
              <w:t>until report received from John Forbes</w:t>
            </w:r>
          </w:p>
        </w:tc>
      </w:tr>
      <w:tr w:rsidR="00D26EE6" w:rsidRPr="00BB5A8E" w14:paraId="213B0D44" w14:textId="77777777" w:rsidTr="00901BFA">
        <w:tc>
          <w:tcPr>
            <w:tcW w:w="9016" w:type="dxa"/>
            <w:gridSpan w:val="3"/>
          </w:tcPr>
          <w:p w14:paraId="3767B943" w14:textId="77777777" w:rsidR="00D26EE6" w:rsidRDefault="00D26EE6" w:rsidP="00CB2977">
            <w:pPr>
              <w:rPr>
                <w:rFonts w:ascii="Arial" w:hAnsi="Arial" w:cs="Arial"/>
                <w:sz w:val="24"/>
                <w:szCs w:val="24"/>
              </w:rPr>
            </w:pPr>
          </w:p>
        </w:tc>
      </w:tr>
      <w:tr w:rsidR="00D26EE6" w:rsidRPr="00BB5A8E" w14:paraId="40688360" w14:textId="77777777" w:rsidTr="00901BFA">
        <w:tc>
          <w:tcPr>
            <w:tcW w:w="9016" w:type="dxa"/>
            <w:gridSpan w:val="3"/>
          </w:tcPr>
          <w:p w14:paraId="7178BFF1" w14:textId="77777777" w:rsidR="00D26EE6" w:rsidRPr="00D26EE6" w:rsidRDefault="00D26EE6" w:rsidP="00CB2977">
            <w:pPr>
              <w:rPr>
                <w:rFonts w:ascii="Arial" w:hAnsi="Arial" w:cs="Arial"/>
                <w:b/>
                <w:sz w:val="24"/>
                <w:szCs w:val="24"/>
              </w:rPr>
            </w:pPr>
            <w:r w:rsidRPr="00D26EE6">
              <w:rPr>
                <w:rFonts w:ascii="Arial" w:hAnsi="Arial" w:cs="Arial"/>
                <w:b/>
                <w:sz w:val="24"/>
                <w:szCs w:val="24"/>
              </w:rPr>
              <w:t>Tarbert Life</w:t>
            </w:r>
          </w:p>
        </w:tc>
      </w:tr>
      <w:tr w:rsidR="00D26EE6" w:rsidRPr="00BB5A8E" w14:paraId="06764EC5" w14:textId="77777777" w:rsidTr="00901BFA">
        <w:tc>
          <w:tcPr>
            <w:tcW w:w="9016" w:type="dxa"/>
            <w:gridSpan w:val="3"/>
          </w:tcPr>
          <w:p w14:paraId="337EDA64" w14:textId="0190DE86" w:rsidR="0063435D" w:rsidRDefault="0063435D" w:rsidP="00CB2977">
            <w:pPr>
              <w:rPr>
                <w:rFonts w:ascii="Arial" w:hAnsi="Arial" w:cs="Arial"/>
                <w:sz w:val="24"/>
                <w:szCs w:val="24"/>
              </w:rPr>
            </w:pPr>
            <w:r>
              <w:rPr>
                <w:rFonts w:ascii="Arial" w:hAnsi="Arial" w:cs="Arial"/>
                <w:sz w:val="24"/>
                <w:szCs w:val="24"/>
              </w:rPr>
              <w:t xml:space="preserve">Sheila is working on a ‘Then and Now’ theme for the wall with photos contributed by Jean Johnson and Mary </w:t>
            </w:r>
            <w:proofErr w:type="spellStart"/>
            <w:r>
              <w:rPr>
                <w:rFonts w:ascii="Arial" w:hAnsi="Arial" w:cs="Arial"/>
                <w:sz w:val="24"/>
                <w:szCs w:val="24"/>
              </w:rPr>
              <w:t>MacNicol</w:t>
            </w:r>
            <w:proofErr w:type="spellEnd"/>
            <w:r>
              <w:rPr>
                <w:rFonts w:ascii="Arial" w:hAnsi="Arial" w:cs="Arial"/>
                <w:sz w:val="24"/>
                <w:szCs w:val="24"/>
              </w:rPr>
              <w:t xml:space="preserve"> and Jane and Sheila are working on the children’s area</w:t>
            </w:r>
          </w:p>
          <w:p w14:paraId="51A4899C" w14:textId="77777777" w:rsidR="0063435D" w:rsidRDefault="0063435D" w:rsidP="00CB2977">
            <w:pPr>
              <w:rPr>
                <w:rFonts w:ascii="Arial" w:hAnsi="Arial" w:cs="Arial"/>
                <w:sz w:val="24"/>
                <w:szCs w:val="24"/>
              </w:rPr>
            </w:pPr>
          </w:p>
          <w:p w14:paraId="6F896F0E" w14:textId="4EED86B2" w:rsidR="0063435D" w:rsidRPr="00006AC7" w:rsidRDefault="0063435D" w:rsidP="00CB2977">
            <w:pPr>
              <w:rPr>
                <w:rFonts w:ascii="Arial" w:hAnsi="Arial" w:cs="Arial"/>
                <w:sz w:val="24"/>
                <w:szCs w:val="24"/>
              </w:rPr>
            </w:pPr>
            <w:r>
              <w:rPr>
                <w:rFonts w:ascii="Arial" w:hAnsi="Arial" w:cs="Arial"/>
                <w:sz w:val="24"/>
                <w:szCs w:val="24"/>
              </w:rPr>
              <w:t>£2,500 funding has been received from Argyll and Bute Council and £4,950 from Cour Windfarm</w:t>
            </w:r>
          </w:p>
        </w:tc>
      </w:tr>
      <w:tr w:rsidR="00D26EE6" w:rsidRPr="00BB5A8E" w14:paraId="5B9C1BEC" w14:textId="77777777" w:rsidTr="00901BFA">
        <w:tc>
          <w:tcPr>
            <w:tcW w:w="9016" w:type="dxa"/>
            <w:gridSpan w:val="3"/>
          </w:tcPr>
          <w:p w14:paraId="03B89797" w14:textId="77777777" w:rsidR="00D26EE6" w:rsidRDefault="00D26EE6" w:rsidP="00CB2977">
            <w:pPr>
              <w:rPr>
                <w:rFonts w:ascii="Arial" w:hAnsi="Arial" w:cs="Arial"/>
                <w:sz w:val="24"/>
                <w:szCs w:val="24"/>
              </w:rPr>
            </w:pPr>
          </w:p>
        </w:tc>
      </w:tr>
      <w:tr w:rsidR="00DB53F6" w:rsidRPr="00BB5A8E" w14:paraId="7A9555ED" w14:textId="77777777" w:rsidTr="00901BFA">
        <w:tc>
          <w:tcPr>
            <w:tcW w:w="9016" w:type="dxa"/>
            <w:gridSpan w:val="3"/>
          </w:tcPr>
          <w:p w14:paraId="0EE8230D" w14:textId="77777777" w:rsidR="00DB53F6" w:rsidRPr="00DB53F6" w:rsidRDefault="00DB53F6" w:rsidP="00CB2977">
            <w:pPr>
              <w:rPr>
                <w:rFonts w:ascii="Arial" w:hAnsi="Arial" w:cs="Arial"/>
                <w:b/>
                <w:sz w:val="24"/>
                <w:szCs w:val="24"/>
              </w:rPr>
            </w:pPr>
            <w:r w:rsidRPr="00DB53F6">
              <w:rPr>
                <w:rFonts w:ascii="Arial" w:hAnsi="Arial" w:cs="Arial"/>
                <w:b/>
                <w:sz w:val="24"/>
                <w:szCs w:val="24"/>
              </w:rPr>
              <w:t>TSCT Digital Presence</w:t>
            </w:r>
          </w:p>
        </w:tc>
      </w:tr>
      <w:tr w:rsidR="00DB53F6" w:rsidRPr="00BB5A8E" w14:paraId="1A48419A" w14:textId="77777777" w:rsidTr="00901BFA">
        <w:tc>
          <w:tcPr>
            <w:tcW w:w="9016" w:type="dxa"/>
            <w:gridSpan w:val="3"/>
          </w:tcPr>
          <w:p w14:paraId="4E0E6BBE" w14:textId="0AC7B690" w:rsidR="00DC3C8E" w:rsidRDefault="0063435D" w:rsidP="00CB2977">
            <w:pPr>
              <w:rPr>
                <w:rFonts w:ascii="Arial" w:hAnsi="Arial" w:cs="Arial"/>
                <w:sz w:val="24"/>
                <w:szCs w:val="24"/>
              </w:rPr>
            </w:pPr>
            <w:r>
              <w:rPr>
                <w:rFonts w:ascii="Arial" w:hAnsi="Arial" w:cs="Arial"/>
                <w:sz w:val="24"/>
                <w:szCs w:val="24"/>
              </w:rPr>
              <w:t>Nothing to report</w:t>
            </w:r>
          </w:p>
        </w:tc>
      </w:tr>
      <w:tr w:rsidR="00DB53F6" w:rsidRPr="00BB5A8E" w14:paraId="3FF9B96F" w14:textId="77777777" w:rsidTr="00901BFA">
        <w:tc>
          <w:tcPr>
            <w:tcW w:w="9016" w:type="dxa"/>
            <w:gridSpan w:val="3"/>
          </w:tcPr>
          <w:p w14:paraId="610961CC" w14:textId="77777777" w:rsidR="00DB53F6" w:rsidRDefault="00DB53F6" w:rsidP="00CB2977">
            <w:pPr>
              <w:rPr>
                <w:rFonts w:ascii="Arial" w:hAnsi="Arial" w:cs="Arial"/>
                <w:sz w:val="24"/>
                <w:szCs w:val="24"/>
              </w:rPr>
            </w:pPr>
          </w:p>
        </w:tc>
      </w:tr>
      <w:tr w:rsidR="00DB53F6" w:rsidRPr="00BB5A8E" w14:paraId="73659A9C" w14:textId="77777777" w:rsidTr="00901BFA">
        <w:tc>
          <w:tcPr>
            <w:tcW w:w="9016" w:type="dxa"/>
            <w:gridSpan w:val="3"/>
          </w:tcPr>
          <w:p w14:paraId="6A4BA77F" w14:textId="2FFA50D2" w:rsidR="00DB53F6" w:rsidRPr="00DB53F6" w:rsidRDefault="00D9120A" w:rsidP="00CB2977">
            <w:pPr>
              <w:rPr>
                <w:rFonts w:ascii="Arial" w:hAnsi="Arial" w:cs="Arial"/>
                <w:b/>
                <w:sz w:val="24"/>
                <w:szCs w:val="24"/>
              </w:rPr>
            </w:pPr>
            <w:r>
              <w:rPr>
                <w:rFonts w:ascii="Arial" w:hAnsi="Arial" w:cs="Arial"/>
                <w:b/>
                <w:sz w:val="24"/>
                <w:szCs w:val="24"/>
              </w:rPr>
              <w:t xml:space="preserve">Policies </w:t>
            </w:r>
          </w:p>
        </w:tc>
      </w:tr>
      <w:tr w:rsidR="00DB53F6" w:rsidRPr="00BB5A8E" w14:paraId="603A1743" w14:textId="77777777" w:rsidTr="00901BFA">
        <w:tc>
          <w:tcPr>
            <w:tcW w:w="9016" w:type="dxa"/>
            <w:gridSpan w:val="3"/>
          </w:tcPr>
          <w:p w14:paraId="1BE94CF5" w14:textId="4A71C463" w:rsidR="00DB53F6" w:rsidRDefault="0063435D" w:rsidP="00CB2977">
            <w:pPr>
              <w:rPr>
                <w:rFonts w:ascii="Arial" w:hAnsi="Arial" w:cs="Arial"/>
                <w:sz w:val="24"/>
                <w:szCs w:val="24"/>
              </w:rPr>
            </w:pPr>
            <w:r>
              <w:rPr>
                <w:rFonts w:ascii="Arial" w:hAnsi="Arial" w:cs="Arial"/>
                <w:sz w:val="24"/>
                <w:szCs w:val="24"/>
              </w:rPr>
              <w:t>Complete</w:t>
            </w:r>
          </w:p>
        </w:tc>
      </w:tr>
      <w:tr w:rsidR="0063435D" w:rsidRPr="00BB5A8E" w14:paraId="3AF22BC5" w14:textId="77777777" w:rsidTr="00901BFA">
        <w:tc>
          <w:tcPr>
            <w:tcW w:w="9016" w:type="dxa"/>
            <w:gridSpan w:val="3"/>
          </w:tcPr>
          <w:p w14:paraId="4F13856B" w14:textId="77777777" w:rsidR="0063435D" w:rsidRDefault="0063435D" w:rsidP="00CB2977">
            <w:pPr>
              <w:rPr>
                <w:rFonts w:ascii="Arial" w:hAnsi="Arial" w:cs="Arial"/>
                <w:b/>
                <w:sz w:val="24"/>
                <w:szCs w:val="24"/>
              </w:rPr>
            </w:pPr>
          </w:p>
        </w:tc>
      </w:tr>
      <w:tr w:rsidR="00DB53F6" w:rsidRPr="00BB5A8E" w14:paraId="69EB88C5" w14:textId="77777777" w:rsidTr="00901BFA">
        <w:tc>
          <w:tcPr>
            <w:tcW w:w="9016" w:type="dxa"/>
            <w:gridSpan w:val="3"/>
          </w:tcPr>
          <w:p w14:paraId="0A86A16D" w14:textId="77777777" w:rsidR="00AE65B8" w:rsidRPr="00AE65B8" w:rsidRDefault="00AB02E9" w:rsidP="00CB2977">
            <w:pPr>
              <w:rPr>
                <w:rFonts w:ascii="Arial" w:hAnsi="Arial" w:cs="Arial"/>
                <w:b/>
                <w:sz w:val="24"/>
                <w:szCs w:val="24"/>
              </w:rPr>
            </w:pPr>
            <w:r>
              <w:rPr>
                <w:rFonts w:ascii="Arial" w:hAnsi="Arial" w:cs="Arial"/>
                <w:b/>
                <w:sz w:val="24"/>
                <w:szCs w:val="24"/>
              </w:rPr>
              <w:t>Financial Report and Update on Current Projects</w:t>
            </w:r>
          </w:p>
        </w:tc>
      </w:tr>
      <w:tr w:rsidR="004C36E2" w:rsidRPr="00BB5A8E" w14:paraId="4AD0BCDB" w14:textId="77777777" w:rsidTr="00901BFA">
        <w:tc>
          <w:tcPr>
            <w:tcW w:w="9016" w:type="dxa"/>
            <w:gridSpan w:val="3"/>
          </w:tcPr>
          <w:p w14:paraId="0BEAD3EC" w14:textId="77777777" w:rsidR="004C36E2" w:rsidRPr="004C36E2" w:rsidRDefault="004C36E2" w:rsidP="004C36E2">
            <w:pPr>
              <w:rPr>
                <w:rFonts w:ascii="Arial" w:hAnsi="Arial" w:cs="Arial"/>
                <w:b/>
                <w:sz w:val="24"/>
                <w:szCs w:val="24"/>
              </w:rPr>
            </w:pPr>
            <w:r w:rsidRPr="004C36E2">
              <w:rPr>
                <w:rFonts w:ascii="Arial" w:hAnsi="Arial" w:cs="Arial"/>
                <w:b/>
                <w:sz w:val="24"/>
                <w:szCs w:val="24"/>
              </w:rPr>
              <w:t>Tarbert &amp; Skipness Community Trust</w:t>
            </w:r>
          </w:p>
        </w:tc>
      </w:tr>
      <w:tr w:rsidR="00AE65B8" w:rsidRPr="00BB5A8E" w14:paraId="5F0CB27E" w14:textId="77777777" w:rsidTr="00901BFA">
        <w:tc>
          <w:tcPr>
            <w:tcW w:w="9016" w:type="dxa"/>
            <w:gridSpan w:val="3"/>
          </w:tcPr>
          <w:p w14:paraId="44E9F945" w14:textId="77777777" w:rsidR="00AE65B8" w:rsidRDefault="00AE65B8" w:rsidP="00CB2977">
            <w:pPr>
              <w:rPr>
                <w:rFonts w:ascii="Arial" w:hAnsi="Arial" w:cs="Arial"/>
                <w:sz w:val="24"/>
                <w:szCs w:val="24"/>
              </w:rPr>
            </w:pPr>
          </w:p>
        </w:tc>
      </w:tr>
      <w:tr w:rsidR="00AB02E9" w:rsidRPr="00BB5A8E" w14:paraId="7B8C95A8" w14:textId="77777777" w:rsidTr="00901BFA">
        <w:tc>
          <w:tcPr>
            <w:tcW w:w="9016" w:type="dxa"/>
            <w:gridSpan w:val="3"/>
            <w:tcBorders>
              <w:bottom w:val="single" w:sz="4" w:space="0" w:color="auto"/>
            </w:tcBorders>
          </w:tcPr>
          <w:p w14:paraId="0528713B" w14:textId="13B39924" w:rsidR="00AB02E9" w:rsidRPr="004C36E2" w:rsidRDefault="00AB02E9" w:rsidP="005B1A08">
            <w:pPr>
              <w:rPr>
                <w:rFonts w:ascii="Arial" w:hAnsi="Arial" w:cs="Arial"/>
                <w:b/>
                <w:sz w:val="24"/>
                <w:szCs w:val="24"/>
              </w:rPr>
            </w:pPr>
            <w:r w:rsidRPr="004C36E2">
              <w:rPr>
                <w:rFonts w:ascii="Arial" w:hAnsi="Arial" w:cs="Arial"/>
                <w:b/>
                <w:sz w:val="24"/>
                <w:szCs w:val="24"/>
              </w:rPr>
              <w:t xml:space="preserve">Financial Report to Directors – </w:t>
            </w:r>
            <w:r w:rsidR="00375EED">
              <w:rPr>
                <w:rFonts w:ascii="Arial" w:hAnsi="Arial" w:cs="Arial"/>
                <w:b/>
                <w:sz w:val="24"/>
                <w:szCs w:val="24"/>
              </w:rPr>
              <w:t>7/5/19</w:t>
            </w:r>
          </w:p>
        </w:tc>
      </w:tr>
      <w:tr w:rsidR="00AB02E9" w:rsidRPr="00BB5A8E" w14:paraId="1AF56F19" w14:textId="77777777" w:rsidTr="00901BFA">
        <w:tc>
          <w:tcPr>
            <w:tcW w:w="9016" w:type="dxa"/>
            <w:gridSpan w:val="3"/>
            <w:tcBorders>
              <w:top w:val="single" w:sz="4" w:space="0" w:color="auto"/>
              <w:left w:val="single" w:sz="4" w:space="0" w:color="auto"/>
              <w:right w:val="single" w:sz="4" w:space="0" w:color="auto"/>
            </w:tcBorders>
          </w:tcPr>
          <w:p w14:paraId="5B565B32" w14:textId="48CCBECB" w:rsidR="00AB02E9" w:rsidRDefault="00AB02E9" w:rsidP="005B1A08">
            <w:pPr>
              <w:rPr>
                <w:rFonts w:ascii="Arial" w:hAnsi="Arial" w:cs="Arial"/>
                <w:sz w:val="24"/>
                <w:szCs w:val="24"/>
              </w:rPr>
            </w:pPr>
            <w:r w:rsidRPr="004C36E2">
              <w:rPr>
                <w:rFonts w:ascii="Arial" w:hAnsi="Arial" w:cs="Arial"/>
                <w:b/>
                <w:sz w:val="24"/>
                <w:szCs w:val="24"/>
              </w:rPr>
              <w:t>General Account</w:t>
            </w:r>
            <w:r w:rsidR="005B1A08">
              <w:rPr>
                <w:rFonts w:ascii="Arial" w:hAnsi="Arial" w:cs="Arial"/>
                <w:sz w:val="24"/>
                <w:szCs w:val="24"/>
              </w:rPr>
              <w:t xml:space="preserve"> – end </w:t>
            </w:r>
            <w:r w:rsidR="00375EED">
              <w:rPr>
                <w:rFonts w:ascii="Arial" w:hAnsi="Arial" w:cs="Arial"/>
                <w:sz w:val="24"/>
                <w:szCs w:val="24"/>
              </w:rPr>
              <w:t>April</w:t>
            </w:r>
          </w:p>
        </w:tc>
      </w:tr>
      <w:tr w:rsidR="00AB02E9" w:rsidRPr="00BB5A8E" w14:paraId="1201D5DB" w14:textId="77777777" w:rsidTr="00901BFA">
        <w:tc>
          <w:tcPr>
            <w:tcW w:w="9016" w:type="dxa"/>
            <w:gridSpan w:val="3"/>
            <w:tcBorders>
              <w:left w:val="single" w:sz="4" w:space="0" w:color="auto"/>
              <w:right w:val="single" w:sz="4" w:space="0" w:color="auto"/>
            </w:tcBorders>
          </w:tcPr>
          <w:p w14:paraId="54B3D511" w14:textId="77777777" w:rsidR="00AB02E9" w:rsidRDefault="00AB02E9" w:rsidP="00CB2977">
            <w:pPr>
              <w:rPr>
                <w:rFonts w:ascii="Arial" w:hAnsi="Arial" w:cs="Arial"/>
                <w:sz w:val="24"/>
                <w:szCs w:val="24"/>
              </w:rPr>
            </w:pPr>
          </w:p>
        </w:tc>
      </w:tr>
      <w:tr w:rsidR="00AB02E9" w:rsidRPr="00BB5A8E" w14:paraId="2399A95E" w14:textId="77777777" w:rsidTr="00901BFA">
        <w:tc>
          <w:tcPr>
            <w:tcW w:w="9016" w:type="dxa"/>
            <w:gridSpan w:val="3"/>
            <w:tcBorders>
              <w:left w:val="single" w:sz="4" w:space="0" w:color="auto"/>
              <w:right w:val="single" w:sz="4" w:space="0" w:color="auto"/>
            </w:tcBorders>
          </w:tcPr>
          <w:p w14:paraId="6B75DC84" w14:textId="78D8AE65" w:rsidR="00AB02E9" w:rsidRDefault="00AB02E9" w:rsidP="00CB2977">
            <w:pPr>
              <w:rPr>
                <w:rFonts w:ascii="Arial" w:hAnsi="Arial" w:cs="Arial"/>
                <w:sz w:val="24"/>
                <w:szCs w:val="24"/>
              </w:rPr>
            </w:pPr>
            <w:r>
              <w:rPr>
                <w:rFonts w:ascii="Arial" w:hAnsi="Arial" w:cs="Arial"/>
                <w:sz w:val="24"/>
                <w:szCs w:val="24"/>
              </w:rPr>
              <w:t>Gener</w:t>
            </w:r>
            <w:r w:rsidR="005B1A08">
              <w:rPr>
                <w:rFonts w:ascii="Arial" w:hAnsi="Arial" w:cs="Arial"/>
                <w:sz w:val="24"/>
                <w:szCs w:val="24"/>
              </w:rPr>
              <w:t>al funds in account - £1</w:t>
            </w:r>
            <w:r w:rsidR="00375EED">
              <w:rPr>
                <w:rFonts w:ascii="Arial" w:hAnsi="Arial" w:cs="Arial"/>
                <w:sz w:val="24"/>
                <w:szCs w:val="24"/>
              </w:rPr>
              <w:t>4</w:t>
            </w:r>
            <w:r w:rsidR="00DE4F1E">
              <w:rPr>
                <w:rFonts w:ascii="Arial" w:hAnsi="Arial" w:cs="Arial"/>
                <w:sz w:val="24"/>
                <w:szCs w:val="24"/>
              </w:rPr>
              <w:t>,602.77</w:t>
            </w:r>
            <w:r>
              <w:rPr>
                <w:rFonts w:ascii="Arial" w:hAnsi="Arial" w:cs="Arial"/>
                <w:sz w:val="24"/>
                <w:szCs w:val="24"/>
              </w:rPr>
              <w:t xml:space="preserve">  </w:t>
            </w:r>
            <w:r w:rsidR="009B588D">
              <w:rPr>
                <w:rFonts w:ascii="Arial" w:hAnsi="Arial" w:cs="Arial"/>
                <w:sz w:val="24"/>
                <w:szCs w:val="24"/>
              </w:rPr>
              <w:t xml:space="preserve">  </w:t>
            </w:r>
            <w:r>
              <w:rPr>
                <w:rFonts w:ascii="Arial" w:hAnsi="Arial" w:cs="Arial"/>
                <w:sz w:val="24"/>
                <w:szCs w:val="24"/>
              </w:rPr>
              <w:t>Restricted Funds - £9,500.00 cash flow</w:t>
            </w:r>
          </w:p>
        </w:tc>
      </w:tr>
      <w:tr w:rsidR="00AB02E9" w:rsidRPr="00BB5A8E" w14:paraId="6DC3D7E5" w14:textId="77777777" w:rsidTr="00901BFA">
        <w:tc>
          <w:tcPr>
            <w:tcW w:w="9016" w:type="dxa"/>
            <w:gridSpan w:val="3"/>
            <w:tcBorders>
              <w:left w:val="single" w:sz="4" w:space="0" w:color="auto"/>
              <w:right w:val="single" w:sz="4" w:space="0" w:color="auto"/>
            </w:tcBorders>
          </w:tcPr>
          <w:p w14:paraId="590346E6" w14:textId="77777777" w:rsidR="00AB02E9" w:rsidRDefault="00AB02E9" w:rsidP="00CB2977">
            <w:pPr>
              <w:rPr>
                <w:rFonts w:ascii="Arial" w:hAnsi="Arial" w:cs="Arial"/>
                <w:sz w:val="24"/>
                <w:szCs w:val="24"/>
              </w:rPr>
            </w:pPr>
          </w:p>
        </w:tc>
      </w:tr>
      <w:tr w:rsidR="00AB02E9" w:rsidRPr="00BB5A8E" w14:paraId="2A1FA680" w14:textId="77777777" w:rsidTr="00901BFA">
        <w:tc>
          <w:tcPr>
            <w:tcW w:w="9016" w:type="dxa"/>
            <w:gridSpan w:val="3"/>
            <w:tcBorders>
              <w:left w:val="single" w:sz="4" w:space="0" w:color="auto"/>
              <w:right w:val="single" w:sz="4" w:space="0" w:color="auto"/>
            </w:tcBorders>
          </w:tcPr>
          <w:p w14:paraId="0D3E4D14" w14:textId="2ADFE330" w:rsidR="00AB02E9" w:rsidRDefault="00AB02E9" w:rsidP="005B1A08">
            <w:pPr>
              <w:rPr>
                <w:rFonts w:ascii="Arial" w:hAnsi="Arial" w:cs="Arial"/>
                <w:sz w:val="24"/>
                <w:szCs w:val="24"/>
              </w:rPr>
            </w:pPr>
            <w:r>
              <w:rPr>
                <w:rFonts w:ascii="Arial" w:hAnsi="Arial" w:cs="Arial"/>
                <w:sz w:val="24"/>
                <w:szCs w:val="24"/>
              </w:rPr>
              <w:t>Total Balance - £</w:t>
            </w:r>
            <w:r w:rsidR="005B1A08">
              <w:rPr>
                <w:rFonts w:ascii="Arial" w:hAnsi="Arial" w:cs="Arial"/>
                <w:sz w:val="24"/>
                <w:szCs w:val="24"/>
              </w:rPr>
              <w:t>2</w:t>
            </w:r>
            <w:r w:rsidR="00375EED">
              <w:rPr>
                <w:rFonts w:ascii="Arial" w:hAnsi="Arial" w:cs="Arial"/>
                <w:sz w:val="24"/>
                <w:szCs w:val="24"/>
              </w:rPr>
              <w:t>4,814.81</w:t>
            </w:r>
          </w:p>
        </w:tc>
      </w:tr>
      <w:tr w:rsidR="00AB02E9" w:rsidRPr="00BB5A8E" w14:paraId="7BFEB6B4" w14:textId="77777777" w:rsidTr="00901BFA">
        <w:tc>
          <w:tcPr>
            <w:tcW w:w="9016" w:type="dxa"/>
            <w:gridSpan w:val="3"/>
            <w:tcBorders>
              <w:left w:val="single" w:sz="4" w:space="0" w:color="auto"/>
              <w:right w:val="single" w:sz="4" w:space="0" w:color="auto"/>
            </w:tcBorders>
          </w:tcPr>
          <w:p w14:paraId="1B4332C0" w14:textId="77777777" w:rsidR="00AB02E9" w:rsidRDefault="00AB02E9" w:rsidP="00CB2977">
            <w:pPr>
              <w:rPr>
                <w:rFonts w:ascii="Arial" w:hAnsi="Arial" w:cs="Arial"/>
                <w:sz w:val="24"/>
                <w:szCs w:val="24"/>
              </w:rPr>
            </w:pPr>
          </w:p>
        </w:tc>
      </w:tr>
      <w:tr w:rsidR="00AB02E9" w:rsidRPr="00BB5A8E" w14:paraId="5B0E56A4" w14:textId="77777777" w:rsidTr="00901BFA">
        <w:tc>
          <w:tcPr>
            <w:tcW w:w="9016" w:type="dxa"/>
            <w:gridSpan w:val="3"/>
            <w:tcBorders>
              <w:left w:val="single" w:sz="4" w:space="0" w:color="auto"/>
              <w:right w:val="single" w:sz="4" w:space="0" w:color="auto"/>
            </w:tcBorders>
          </w:tcPr>
          <w:p w14:paraId="75B4181D" w14:textId="77777777" w:rsidR="00AB02E9" w:rsidRDefault="00AB02E9" w:rsidP="00CB2977">
            <w:pPr>
              <w:rPr>
                <w:rFonts w:ascii="Arial" w:hAnsi="Arial" w:cs="Arial"/>
                <w:sz w:val="24"/>
                <w:szCs w:val="24"/>
              </w:rPr>
            </w:pPr>
            <w:r>
              <w:rPr>
                <w:rFonts w:ascii="Arial" w:hAnsi="Arial" w:cs="Arial"/>
                <w:sz w:val="24"/>
                <w:szCs w:val="24"/>
              </w:rPr>
              <w:t>Comment – expenditure started on office/employment and separate spreadsheet being maintained on this project</w:t>
            </w:r>
            <w:r w:rsidR="005B1A08">
              <w:rPr>
                <w:rFonts w:ascii="Arial" w:hAnsi="Arial" w:cs="Arial"/>
                <w:sz w:val="24"/>
                <w:szCs w:val="24"/>
              </w:rPr>
              <w:t>.</w:t>
            </w:r>
          </w:p>
          <w:p w14:paraId="4C00F045" w14:textId="77777777" w:rsidR="005B1A08" w:rsidRDefault="005B1A08" w:rsidP="00CB2977">
            <w:pPr>
              <w:rPr>
                <w:rFonts w:ascii="Arial" w:hAnsi="Arial" w:cs="Arial"/>
                <w:sz w:val="24"/>
                <w:szCs w:val="24"/>
              </w:rPr>
            </w:pPr>
            <w:r>
              <w:rPr>
                <w:rFonts w:ascii="Arial" w:hAnsi="Arial" w:cs="Arial"/>
                <w:sz w:val="24"/>
                <w:szCs w:val="24"/>
              </w:rPr>
              <w:t>Separate spreadsheet being maintained for Tarbert Life.</w:t>
            </w:r>
          </w:p>
        </w:tc>
      </w:tr>
      <w:tr w:rsidR="00AB02E9" w:rsidRPr="00BB5A8E" w14:paraId="43134002" w14:textId="77777777" w:rsidTr="00901BFA">
        <w:tc>
          <w:tcPr>
            <w:tcW w:w="9016" w:type="dxa"/>
            <w:gridSpan w:val="3"/>
            <w:tcBorders>
              <w:left w:val="single" w:sz="4" w:space="0" w:color="auto"/>
              <w:right w:val="single" w:sz="4" w:space="0" w:color="auto"/>
            </w:tcBorders>
          </w:tcPr>
          <w:p w14:paraId="501EA7AC" w14:textId="77777777" w:rsidR="00AB02E9" w:rsidRDefault="00AB02E9" w:rsidP="00CB2977">
            <w:pPr>
              <w:rPr>
                <w:rFonts w:ascii="Arial" w:hAnsi="Arial" w:cs="Arial"/>
                <w:sz w:val="24"/>
                <w:szCs w:val="24"/>
              </w:rPr>
            </w:pPr>
          </w:p>
        </w:tc>
      </w:tr>
      <w:tr w:rsidR="00AB02E9" w:rsidRPr="00BB5A8E" w14:paraId="04FB828E" w14:textId="77777777" w:rsidTr="00901BFA">
        <w:tc>
          <w:tcPr>
            <w:tcW w:w="9016" w:type="dxa"/>
            <w:gridSpan w:val="3"/>
            <w:tcBorders>
              <w:left w:val="single" w:sz="4" w:space="0" w:color="auto"/>
              <w:right w:val="single" w:sz="4" w:space="0" w:color="auto"/>
            </w:tcBorders>
          </w:tcPr>
          <w:p w14:paraId="548B745A" w14:textId="77777777" w:rsidR="00AB02E9" w:rsidRPr="004C36E2" w:rsidRDefault="00AB02E9" w:rsidP="00CB2977">
            <w:pPr>
              <w:rPr>
                <w:rFonts w:ascii="Arial" w:hAnsi="Arial" w:cs="Arial"/>
                <w:b/>
                <w:sz w:val="24"/>
                <w:szCs w:val="24"/>
              </w:rPr>
            </w:pPr>
            <w:r w:rsidRPr="004C36E2">
              <w:rPr>
                <w:rFonts w:ascii="Arial" w:hAnsi="Arial" w:cs="Arial"/>
                <w:b/>
                <w:sz w:val="24"/>
                <w:szCs w:val="24"/>
              </w:rPr>
              <w:t>Community Benefit Account</w:t>
            </w:r>
          </w:p>
        </w:tc>
      </w:tr>
      <w:tr w:rsidR="00AB02E9" w:rsidRPr="00BB5A8E" w14:paraId="12CA7C08" w14:textId="77777777" w:rsidTr="00901BFA">
        <w:tc>
          <w:tcPr>
            <w:tcW w:w="3005" w:type="dxa"/>
            <w:tcBorders>
              <w:left w:val="single" w:sz="4" w:space="0" w:color="auto"/>
            </w:tcBorders>
          </w:tcPr>
          <w:p w14:paraId="3FCC3D9B" w14:textId="77777777" w:rsidR="00AB02E9" w:rsidRDefault="00AB02E9" w:rsidP="00CB2977">
            <w:pPr>
              <w:rPr>
                <w:rFonts w:ascii="Arial" w:hAnsi="Arial" w:cs="Arial"/>
                <w:sz w:val="24"/>
                <w:szCs w:val="24"/>
              </w:rPr>
            </w:pPr>
            <w:r>
              <w:rPr>
                <w:rFonts w:ascii="Arial" w:hAnsi="Arial" w:cs="Arial"/>
                <w:sz w:val="24"/>
                <w:szCs w:val="24"/>
              </w:rPr>
              <w:t>B/F</w:t>
            </w:r>
          </w:p>
        </w:tc>
        <w:tc>
          <w:tcPr>
            <w:tcW w:w="3005" w:type="dxa"/>
          </w:tcPr>
          <w:p w14:paraId="196429BE" w14:textId="77777777" w:rsidR="00AB02E9" w:rsidRDefault="00AB02E9" w:rsidP="00AB02E9">
            <w:pPr>
              <w:jc w:val="right"/>
              <w:rPr>
                <w:rFonts w:ascii="Arial" w:hAnsi="Arial" w:cs="Arial"/>
                <w:sz w:val="24"/>
                <w:szCs w:val="24"/>
              </w:rPr>
            </w:pPr>
            <w:r>
              <w:rPr>
                <w:rFonts w:ascii="Arial" w:hAnsi="Arial" w:cs="Arial"/>
                <w:sz w:val="24"/>
                <w:szCs w:val="24"/>
              </w:rPr>
              <w:t>£2,245.00</w:t>
            </w:r>
          </w:p>
        </w:tc>
        <w:tc>
          <w:tcPr>
            <w:tcW w:w="3006" w:type="dxa"/>
            <w:tcBorders>
              <w:right w:val="single" w:sz="4" w:space="0" w:color="auto"/>
            </w:tcBorders>
          </w:tcPr>
          <w:p w14:paraId="32A22DF9" w14:textId="77777777" w:rsidR="00AB02E9" w:rsidRDefault="00AB02E9" w:rsidP="00AB02E9">
            <w:pPr>
              <w:jc w:val="right"/>
              <w:rPr>
                <w:rFonts w:ascii="Arial" w:hAnsi="Arial" w:cs="Arial"/>
                <w:sz w:val="24"/>
                <w:szCs w:val="24"/>
              </w:rPr>
            </w:pPr>
            <w:r>
              <w:rPr>
                <w:rFonts w:ascii="Arial" w:hAnsi="Arial" w:cs="Arial"/>
                <w:sz w:val="24"/>
                <w:szCs w:val="24"/>
              </w:rPr>
              <w:t>£12,500.00</w:t>
            </w:r>
          </w:p>
        </w:tc>
      </w:tr>
      <w:tr w:rsidR="00AB02E9" w:rsidRPr="00BB5A8E" w14:paraId="1F0B78F4" w14:textId="77777777" w:rsidTr="00901BFA">
        <w:tc>
          <w:tcPr>
            <w:tcW w:w="3005" w:type="dxa"/>
            <w:tcBorders>
              <w:left w:val="single" w:sz="4" w:space="0" w:color="auto"/>
            </w:tcBorders>
          </w:tcPr>
          <w:p w14:paraId="7D04F8D3" w14:textId="77777777" w:rsidR="00AB02E9" w:rsidRDefault="00AB02E9" w:rsidP="00CB2977">
            <w:pPr>
              <w:rPr>
                <w:rFonts w:ascii="Arial" w:hAnsi="Arial" w:cs="Arial"/>
                <w:sz w:val="24"/>
                <w:szCs w:val="24"/>
              </w:rPr>
            </w:pPr>
            <w:r>
              <w:rPr>
                <w:rFonts w:ascii="Arial" w:hAnsi="Arial" w:cs="Arial"/>
                <w:sz w:val="24"/>
                <w:szCs w:val="24"/>
              </w:rPr>
              <w:t>Funds donated 2018</w:t>
            </w:r>
          </w:p>
        </w:tc>
        <w:tc>
          <w:tcPr>
            <w:tcW w:w="3005" w:type="dxa"/>
          </w:tcPr>
          <w:p w14:paraId="42CAA027" w14:textId="77777777" w:rsidR="00AB02E9" w:rsidRDefault="00AB02E9" w:rsidP="00AB02E9">
            <w:pPr>
              <w:jc w:val="right"/>
              <w:rPr>
                <w:rFonts w:ascii="Arial" w:hAnsi="Arial" w:cs="Arial"/>
                <w:sz w:val="24"/>
                <w:szCs w:val="24"/>
              </w:rPr>
            </w:pPr>
            <w:r>
              <w:rPr>
                <w:rFonts w:ascii="Arial" w:hAnsi="Arial" w:cs="Arial"/>
                <w:sz w:val="24"/>
                <w:szCs w:val="24"/>
              </w:rPr>
              <w:t>Freasdail £33,713.50</w:t>
            </w:r>
          </w:p>
        </w:tc>
        <w:tc>
          <w:tcPr>
            <w:tcW w:w="3006" w:type="dxa"/>
            <w:tcBorders>
              <w:right w:val="single" w:sz="4" w:space="0" w:color="auto"/>
            </w:tcBorders>
          </w:tcPr>
          <w:p w14:paraId="726EC86A" w14:textId="77777777" w:rsidR="00AB02E9" w:rsidRDefault="00AB02E9" w:rsidP="00AB02E9">
            <w:pPr>
              <w:jc w:val="right"/>
              <w:rPr>
                <w:rFonts w:ascii="Arial" w:hAnsi="Arial" w:cs="Arial"/>
                <w:sz w:val="24"/>
                <w:szCs w:val="24"/>
              </w:rPr>
            </w:pPr>
            <w:r>
              <w:rPr>
                <w:rFonts w:ascii="Arial" w:hAnsi="Arial" w:cs="Arial"/>
                <w:sz w:val="24"/>
                <w:szCs w:val="24"/>
              </w:rPr>
              <w:t>Srondoire £7,200.00</w:t>
            </w:r>
          </w:p>
        </w:tc>
      </w:tr>
      <w:tr w:rsidR="00132FA7" w:rsidRPr="00BB5A8E" w14:paraId="20ADB4E2" w14:textId="77777777" w:rsidTr="00901BFA">
        <w:tc>
          <w:tcPr>
            <w:tcW w:w="6010" w:type="dxa"/>
            <w:gridSpan w:val="2"/>
            <w:tcBorders>
              <w:left w:val="single" w:sz="4" w:space="0" w:color="auto"/>
            </w:tcBorders>
          </w:tcPr>
          <w:p w14:paraId="162BF898" w14:textId="6016C281" w:rsidR="00132FA7" w:rsidRDefault="00132FA7" w:rsidP="00132FA7">
            <w:pPr>
              <w:rPr>
                <w:rFonts w:ascii="Arial" w:hAnsi="Arial" w:cs="Arial"/>
                <w:sz w:val="24"/>
                <w:szCs w:val="24"/>
              </w:rPr>
            </w:pPr>
            <w:r>
              <w:rPr>
                <w:rFonts w:ascii="Arial" w:hAnsi="Arial" w:cs="Arial"/>
                <w:sz w:val="24"/>
                <w:szCs w:val="24"/>
              </w:rPr>
              <w:t>Current balance £</w:t>
            </w:r>
            <w:r w:rsidR="00375EED">
              <w:rPr>
                <w:rFonts w:ascii="Arial" w:hAnsi="Arial" w:cs="Arial"/>
                <w:sz w:val="24"/>
                <w:szCs w:val="24"/>
              </w:rPr>
              <w:t>29,937.95</w:t>
            </w:r>
          </w:p>
        </w:tc>
        <w:tc>
          <w:tcPr>
            <w:tcW w:w="3006" w:type="dxa"/>
            <w:tcBorders>
              <w:right w:val="single" w:sz="4" w:space="0" w:color="auto"/>
            </w:tcBorders>
          </w:tcPr>
          <w:p w14:paraId="2FEC8B6E" w14:textId="77777777" w:rsidR="00132FA7" w:rsidRDefault="00132FA7" w:rsidP="00AB02E9">
            <w:pPr>
              <w:jc w:val="right"/>
              <w:rPr>
                <w:rFonts w:ascii="Arial" w:hAnsi="Arial" w:cs="Arial"/>
                <w:sz w:val="24"/>
                <w:szCs w:val="24"/>
              </w:rPr>
            </w:pPr>
          </w:p>
        </w:tc>
      </w:tr>
      <w:tr w:rsidR="00AB02E9" w:rsidRPr="00BB5A8E" w14:paraId="6F5721DE" w14:textId="77777777" w:rsidTr="00901BFA">
        <w:tc>
          <w:tcPr>
            <w:tcW w:w="3005" w:type="dxa"/>
            <w:tcBorders>
              <w:left w:val="single" w:sz="4" w:space="0" w:color="auto"/>
            </w:tcBorders>
          </w:tcPr>
          <w:p w14:paraId="4301053D" w14:textId="77777777" w:rsidR="00AB02E9" w:rsidRDefault="00132FA7" w:rsidP="00CB2977">
            <w:pPr>
              <w:rPr>
                <w:rFonts w:ascii="Arial" w:hAnsi="Arial" w:cs="Arial"/>
                <w:sz w:val="24"/>
                <w:szCs w:val="24"/>
              </w:rPr>
            </w:pPr>
            <w:r>
              <w:rPr>
                <w:rFonts w:ascii="Arial" w:hAnsi="Arial" w:cs="Arial"/>
                <w:sz w:val="24"/>
                <w:szCs w:val="24"/>
              </w:rPr>
              <w:t>Committed resources</w:t>
            </w:r>
          </w:p>
        </w:tc>
        <w:tc>
          <w:tcPr>
            <w:tcW w:w="3005" w:type="dxa"/>
          </w:tcPr>
          <w:p w14:paraId="1932C569" w14:textId="77777777" w:rsidR="00AB02E9" w:rsidRDefault="00AB02E9" w:rsidP="00AB02E9">
            <w:pPr>
              <w:jc w:val="right"/>
              <w:rPr>
                <w:rFonts w:ascii="Arial" w:hAnsi="Arial" w:cs="Arial"/>
                <w:sz w:val="24"/>
                <w:szCs w:val="24"/>
              </w:rPr>
            </w:pPr>
          </w:p>
        </w:tc>
        <w:tc>
          <w:tcPr>
            <w:tcW w:w="3006" w:type="dxa"/>
            <w:tcBorders>
              <w:right w:val="single" w:sz="4" w:space="0" w:color="auto"/>
            </w:tcBorders>
          </w:tcPr>
          <w:p w14:paraId="4BCC153A" w14:textId="6430AC39" w:rsidR="00AB02E9" w:rsidRDefault="00AB02E9" w:rsidP="00AB02E9">
            <w:pPr>
              <w:jc w:val="right"/>
              <w:rPr>
                <w:rFonts w:ascii="Arial" w:hAnsi="Arial" w:cs="Arial"/>
                <w:sz w:val="24"/>
                <w:szCs w:val="24"/>
              </w:rPr>
            </w:pPr>
          </w:p>
        </w:tc>
      </w:tr>
      <w:tr w:rsidR="00132FA7" w:rsidRPr="00BB5A8E" w14:paraId="6A9C0B58" w14:textId="77777777" w:rsidTr="00901BFA">
        <w:tc>
          <w:tcPr>
            <w:tcW w:w="3005" w:type="dxa"/>
            <w:tcBorders>
              <w:left w:val="single" w:sz="4" w:space="0" w:color="auto"/>
            </w:tcBorders>
          </w:tcPr>
          <w:p w14:paraId="7CBB2CA5" w14:textId="77777777" w:rsidR="00132FA7" w:rsidRDefault="00132FA7" w:rsidP="00CB2977">
            <w:pPr>
              <w:rPr>
                <w:rFonts w:ascii="Arial" w:hAnsi="Arial" w:cs="Arial"/>
                <w:sz w:val="24"/>
                <w:szCs w:val="24"/>
              </w:rPr>
            </w:pPr>
            <w:r>
              <w:rPr>
                <w:rFonts w:ascii="Arial" w:hAnsi="Arial" w:cs="Arial"/>
                <w:sz w:val="24"/>
                <w:szCs w:val="24"/>
              </w:rPr>
              <w:t>Available resources</w:t>
            </w:r>
          </w:p>
        </w:tc>
        <w:tc>
          <w:tcPr>
            <w:tcW w:w="3005" w:type="dxa"/>
          </w:tcPr>
          <w:p w14:paraId="33AC9E78" w14:textId="77777777" w:rsidR="00132FA7" w:rsidRDefault="00132FA7" w:rsidP="00AB02E9">
            <w:pPr>
              <w:jc w:val="right"/>
              <w:rPr>
                <w:rFonts w:ascii="Arial" w:hAnsi="Arial" w:cs="Arial"/>
                <w:sz w:val="24"/>
                <w:szCs w:val="24"/>
              </w:rPr>
            </w:pPr>
            <w:r>
              <w:rPr>
                <w:rFonts w:ascii="Arial" w:hAnsi="Arial" w:cs="Arial"/>
                <w:sz w:val="24"/>
                <w:szCs w:val="24"/>
              </w:rPr>
              <w:t>Freasdail £15,237.95</w:t>
            </w:r>
          </w:p>
        </w:tc>
        <w:tc>
          <w:tcPr>
            <w:tcW w:w="3006" w:type="dxa"/>
            <w:tcBorders>
              <w:right w:val="single" w:sz="4" w:space="0" w:color="auto"/>
            </w:tcBorders>
          </w:tcPr>
          <w:p w14:paraId="0048240F" w14:textId="77777777" w:rsidR="00132FA7" w:rsidRDefault="00132FA7" w:rsidP="00AB02E9">
            <w:pPr>
              <w:jc w:val="right"/>
              <w:rPr>
                <w:rFonts w:ascii="Arial" w:hAnsi="Arial" w:cs="Arial"/>
                <w:sz w:val="24"/>
                <w:szCs w:val="24"/>
              </w:rPr>
            </w:pPr>
            <w:r>
              <w:rPr>
                <w:rFonts w:ascii="Arial" w:hAnsi="Arial" w:cs="Arial"/>
                <w:sz w:val="24"/>
                <w:szCs w:val="24"/>
              </w:rPr>
              <w:t>Srondoire £14,700.00</w:t>
            </w:r>
          </w:p>
        </w:tc>
      </w:tr>
      <w:tr w:rsidR="00132FA7" w:rsidRPr="00BB5A8E" w14:paraId="38805F0A" w14:textId="77777777" w:rsidTr="00901BFA">
        <w:tc>
          <w:tcPr>
            <w:tcW w:w="3005" w:type="dxa"/>
            <w:tcBorders>
              <w:left w:val="single" w:sz="4" w:space="0" w:color="auto"/>
            </w:tcBorders>
          </w:tcPr>
          <w:p w14:paraId="7F6C1C23" w14:textId="77777777" w:rsidR="00132FA7" w:rsidRDefault="00132FA7" w:rsidP="00CB2977">
            <w:pPr>
              <w:rPr>
                <w:rFonts w:ascii="Arial" w:hAnsi="Arial" w:cs="Arial"/>
                <w:sz w:val="24"/>
                <w:szCs w:val="24"/>
              </w:rPr>
            </w:pPr>
          </w:p>
        </w:tc>
        <w:tc>
          <w:tcPr>
            <w:tcW w:w="3005" w:type="dxa"/>
          </w:tcPr>
          <w:p w14:paraId="71806BE3" w14:textId="77777777" w:rsidR="00132FA7" w:rsidRDefault="00132FA7" w:rsidP="00AB02E9">
            <w:pPr>
              <w:jc w:val="right"/>
              <w:rPr>
                <w:rFonts w:ascii="Arial" w:hAnsi="Arial" w:cs="Arial"/>
                <w:sz w:val="24"/>
                <w:szCs w:val="24"/>
              </w:rPr>
            </w:pPr>
          </w:p>
        </w:tc>
        <w:tc>
          <w:tcPr>
            <w:tcW w:w="3006" w:type="dxa"/>
            <w:tcBorders>
              <w:right w:val="single" w:sz="4" w:space="0" w:color="auto"/>
            </w:tcBorders>
          </w:tcPr>
          <w:p w14:paraId="66B7E95C" w14:textId="77777777" w:rsidR="00132FA7" w:rsidRDefault="00132FA7" w:rsidP="00AB02E9">
            <w:pPr>
              <w:jc w:val="right"/>
              <w:rPr>
                <w:rFonts w:ascii="Arial" w:hAnsi="Arial" w:cs="Arial"/>
                <w:sz w:val="24"/>
                <w:szCs w:val="24"/>
              </w:rPr>
            </w:pPr>
          </w:p>
        </w:tc>
      </w:tr>
      <w:tr w:rsidR="00132FA7" w:rsidRPr="00BB5A8E" w14:paraId="2F020293" w14:textId="77777777" w:rsidTr="00901BFA">
        <w:tc>
          <w:tcPr>
            <w:tcW w:w="3005" w:type="dxa"/>
            <w:tcBorders>
              <w:left w:val="single" w:sz="4" w:space="0" w:color="auto"/>
            </w:tcBorders>
          </w:tcPr>
          <w:p w14:paraId="2FCADCB3" w14:textId="6F2B0B40" w:rsidR="00132FA7" w:rsidRDefault="00132FA7" w:rsidP="00CB2977">
            <w:pPr>
              <w:rPr>
                <w:rFonts w:ascii="Arial" w:hAnsi="Arial" w:cs="Arial"/>
                <w:sz w:val="24"/>
                <w:szCs w:val="24"/>
              </w:rPr>
            </w:pPr>
            <w:r>
              <w:rPr>
                <w:rFonts w:ascii="Arial" w:hAnsi="Arial" w:cs="Arial"/>
                <w:sz w:val="24"/>
                <w:szCs w:val="24"/>
              </w:rPr>
              <w:t xml:space="preserve">Comment – </w:t>
            </w:r>
          </w:p>
        </w:tc>
        <w:tc>
          <w:tcPr>
            <w:tcW w:w="3005" w:type="dxa"/>
          </w:tcPr>
          <w:p w14:paraId="14817F3E" w14:textId="77777777" w:rsidR="00132FA7" w:rsidRDefault="00132FA7" w:rsidP="00AB02E9">
            <w:pPr>
              <w:jc w:val="right"/>
              <w:rPr>
                <w:rFonts w:ascii="Arial" w:hAnsi="Arial" w:cs="Arial"/>
                <w:sz w:val="24"/>
                <w:szCs w:val="24"/>
              </w:rPr>
            </w:pPr>
          </w:p>
        </w:tc>
        <w:tc>
          <w:tcPr>
            <w:tcW w:w="3006" w:type="dxa"/>
            <w:tcBorders>
              <w:right w:val="single" w:sz="4" w:space="0" w:color="auto"/>
            </w:tcBorders>
          </w:tcPr>
          <w:p w14:paraId="46FB3A8D" w14:textId="77777777" w:rsidR="00132FA7" w:rsidRDefault="00132FA7" w:rsidP="00AB02E9">
            <w:pPr>
              <w:jc w:val="right"/>
              <w:rPr>
                <w:rFonts w:ascii="Arial" w:hAnsi="Arial" w:cs="Arial"/>
                <w:sz w:val="24"/>
                <w:szCs w:val="24"/>
              </w:rPr>
            </w:pPr>
          </w:p>
        </w:tc>
      </w:tr>
      <w:tr w:rsidR="005B1A08" w:rsidRPr="00BB5A8E" w14:paraId="0283B5BF" w14:textId="77777777" w:rsidTr="00901BFA">
        <w:tc>
          <w:tcPr>
            <w:tcW w:w="9016" w:type="dxa"/>
            <w:gridSpan w:val="3"/>
            <w:tcBorders>
              <w:left w:val="single" w:sz="4" w:space="0" w:color="auto"/>
              <w:right w:val="single" w:sz="4" w:space="0" w:color="auto"/>
            </w:tcBorders>
          </w:tcPr>
          <w:p w14:paraId="7B298296" w14:textId="067625F7" w:rsidR="005B1A08" w:rsidRDefault="005B1A08" w:rsidP="005B1A08">
            <w:pPr>
              <w:rPr>
                <w:rFonts w:ascii="Arial" w:hAnsi="Arial" w:cs="Arial"/>
                <w:sz w:val="24"/>
                <w:szCs w:val="24"/>
              </w:rPr>
            </w:pPr>
            <w:r>
              <w:rPr>
                <w:rFonts w:ascii="Arial" w:hAnsi="Arial" w:cs="Arial"/>
                <w:sz w:val="24"/>
                <w:szCs w:val="24"/>
              </w:rPr>
              <w:t>£5K transferred to main account for Tarbert Life expenditure</w:t>
            </w:r>
            <w:r w:rsidR="00175316">
              <w:rPr>
                <w:rFonts w:ascii="Arial" w:hAnsi="Arial" w:cs="Arial"/>
                <w:sz w:val="24"/>
                <w:szCs w:val="24"/>
              </w:rPr>
              <w:t xml:space="preserve"> from Srondoire</w:t>
            </w:r>
          </w:p>
        </w:tc>
      </w:tr>
      <w:tr w:rsidR="00132FA7" w:rsidRPr="00BB5A8E" w14:paraId="2E5901AF" w14:textId="77777777" w:rsidTr="00901BFA">
        <w:tc>
          <w:tcPr>
            <w:tcW w:w="3005" w:type="dxa"/>
            <w:tcBorders>
              <w:left w:val="single" w:sz="4" w:space="0" w:color="auto"/>
            </w:tcBorders>
          </w:tcPr>
          <w:p w14:paraId="11E0209A" w14:textId="77777777" w:rsidR="00132FA7" w:rsidRDefault="00132FA7" w:rsidP="00CB2977">
            <w:pPr>
              <w:rPr>
                <w:rFonts w:ascii="Arial" w:hAnsi="Arial" w:cs="Arial"/>
                <w:sz w:val="24"/>
                <w:szCs w:val="24"/>
              </w:rPr>
            </w:pPr>
          </w:p>
        </w:tc>
        <w:tc>
          <w:tcPr>
            <w:tcW w:w="3005" w:type="dxa"/>
          </w:tcPr>
          <w:p w14:paraId="5E4F80F9" w14:textId="77777777" w:rsidR="00132FA7" w:rsidRDefault="00132FA7" w:rsidP="00AB02E9">
            <w:pPr>
              <w:jc w:val="right"/>
              <w:rPr>
                <w:rFonts w:ascii="Arial" w:hAnsi="Arial" w:cs="Arial"/>
                <w:sz w:val="24"/>
                <w:szCs w:val="24"/>
              </w:rPr>
            </w:pPr>
          </w:p>
        </w:tc>
        <w:tc>
          <w:tcPr>
            <w:tcW w:w="3006" w:type="dxa"/>
            <w:tcBorders>
              <w:right w:val="single" w:sz="4" w:space="0" w:color="auto"/>
            </w:tcBorders>
          </w:tcPr>
          <w:p w14:paraId="2B13B6D0" w14:textId="77777777" w:rsidR="00132FA7" w:rsidRDefault="00132FA7" w:rsidP="00AB02E9">
            <w:pPr>
              <w:jc w:val="right"/>
              <w:rPr>
                <w:rFonts w:ascii="Arial" w:hAnsi="Arial" w:cs="Arial"/>
                <w:sz w:val="24"/>
                <w:szCs w:val="24"/>
              </w:rPr>
            </w:pPr>
          </w:p>
        </w:tc>
      </w:tr>
      <w:tr w:rsidR="00132FA7" w:rsidRPr="00BB5A8E" w14:paraId="1E0740F3" w14:textId="77777777" w:rsidTr="00901BFA">
        <w:tc>
          <w:tcPr>
            <w:tcW w:w="9016" w:type="dxa"/>
            <w:gridSpan w:val="3"/>
            <w:tcBorders>
              <w:left w:val="single" w:sz="4" w:space="0" w:color="auto"/>
              <w:bottom w:val="single" w:sz="4" w:space="0" w:color="auto"/>
              <w:right w:val="single" w:sz="4" w:space="0" w:color="auto"/>
            </w:tcBorders>
          </w:tcPr>
          <w:p w14:paraId="27A2724A" w14:textId="77777777" w:rsidR="00132FA7" w:rsidRDefault="00132FA7" w:rsidP="00132FA7">
            <w:pPr>
              <w:rPr>
                <w:rFonts w:ascii="Arial" w:hAnsi="Arial" w:cs="Arial"/>
                <w:sz w:val="24"/>
                <w:szCs w:val="24"/>
              </w:rPr>
            </w:pPr>
            <w:r>
              <w:rPr>
                <w:rFonts w:ascii="Arial" w:hAnsi="Arial" w:cs="Arial"/>
                <w:sz w:val="24"/>
                <w:szCs w:val="24"/>
              </w:rPr>
              <w:t>Treasurer Alex Horn and Director Robert McPhail</w:t>
            </w:r>
          </w:p>
        </w:tc>
      </w:tr>
      <w:tr w:rsidR="004C36E2" w:rsidRPr="00BB5A8E" w14:paraId="3D5467CD" w14:textId="77777777" w:rsidTr="00901BFA">
        <w:tc>
          <w:tcPr>
            <w:tcW w:w="9016" w:type="dxa"/>
            <w:gridSpan w:val="3"/>
          </w:tcPr>
          <w:p w14:paraId="2F21C377" w14:textId="77777777" w:rsidR="004C36E2" w:rsidRPr="004C36E2" w:rsidRDefault="004C36E2" w:rsidP="004C36E2">
            <w:pPr>
              <w:rPr>
                <w:rFonts w:ascii="Arial" w:hAnsi="Arial" w:cs="Arial"/>
                <w:b/>
                <w:sz w:val="24"/>
                <w:szCs w:val="24"/>
              </w:rPr>
            </w:pPr>
            <w:r w:rsidRPr="004C36E2">
              <w:rPr>
                <w:rFonts w:ascii="Arial" w:hAnsi="Arial" w:cs="Arial"/>
                <w:b/>
                <w:sz w:val="24"/>
                <w:szCs w:val="24"/>
              </w:rPr>
              <w:lastRenderedPageBreak/>
              <w:t>Tarbert &amp; Skipness Renewables</w:t>
            </w:r>
          </w:p>
        </w:tc>
      </w:tr>
      <w:tr w:rsidR="004C36E2" w:rsidRPr="00BB5A8E" w14:paraId="3E7BFF2E" w14:textId="77777777" w:rsidTr="00901BFA">
        <w:tc>
          <w:tcPr>
            <w:tcW w:w="9016" w:type="dxa"/>
            <w:gridSpan w:val="3"/>
          </w:tcPr>
          <w:p w14:paraId="6A1EE675" w14:textId="77777777" w:rsidR="004C36E2" w:rsidRDefault="003D16AF" w:rsidP="00132FA7">
            <w:pPr>
              <w:rPr>
                <w:rFonts w:ascii="Arial" w:hAnsi="Arial" w:cs="Arial"/>
                <w:sz w:val="24"/>
                <w:szCs w:val="24"/>
              </w:rPr>
            </w:pPr>
            <w:r>
              <w:rPr>
                <w:rFonts w:ascii="Arial" w:hAnsi="Arial" w:cs="Arial"/>
                <w:sz w:val="24"/>
                <w:szCs w:val="24"/>
              </w:rPr>
              <w:t>No change</w:t>
            </w:r>
          </w:p>
        </w:tc>
      </w:tr>
      <w:tr w:rsidR="004C36E2" w:rsidRPr="00BB5A8E" w14:paraId="39B32052" w14:textId="77777777" w:rsidTr="00901BFA">
        <w:tc>
          <w:tcPr>
            <w:tcW w:w="9016" w:type="dxa"/>
            <w:gridSpan w:val="3"/>
          </w:tcPr>
          <w:p w14:paraId="35F95809" w14:textId="77777777" w:rsidR="004C36E2" w:rsidRDefault="004C36E2" w:rsidP="00132FA7">
            <w:pPr>
              <w:rPr>
                <w:rFonts w:ascii="Arial" w:hAnsi="Arial" w:cs="Arial"/>
                <w:sz w:val="24"/>
                <w:szCs w:val="24"/>
              </w:rPr>
            </w:pPr>
          </w:p>
        </w:tc>
      </w:tr>
      <w:tr w:rsidR="004C36E2" w:rsidRPr="00BB5A8E" w14:paraId="189D819B" w14:textId="77777777" w:rsidTr="00901BFA">
        <w:tc>
          <w:tcPr>
            <w:tcW w:w="9016" w:type="dxa"/>
            <w:gridSpan w:val="3"/>
          </w:tcPr>
          <w:p w14:paraId="27EBB578" w14:textId="77777777" w:rsidR="004C36E2" w:rsidRPr="004C36E2" w:rsidRDefault="004C36E2" w:rsidP="00132FA7">
            <w:pPr>
              <w:rPr>
                <w:rFonts w:ascii="Arial" w:hAnsi="Arial" w:cs="Arial"/>
                <w:b/>
                <w:sz w:val="24"/>
                <w:szCs w:val="24"/>
              </w:rPr>
            </w:pPr>
            <w:r w:rsidRPr="004C36E2">
              <w:rPr>
                <w:rFonts w:ascii="Arial" w:hAnsi="Arial" w:cs="Arial"/>
                <w:b/>
                <w:sz w:val="24"/>
                <w:szCs w:val="24"/>
              </w:rPr>
              <w:t>Junior Activities</w:t>
            </w:r>
          </w:p>
        </w:tc>
      </w:tr>
      <w:tr w:rsidR="004C36E2" w:rsidRPr="00BB5A8E" w14:paraId="28F99F6C" w14:textId="77777777" w:rsidTr="00901BFA">
        <w:tc>
          <w:tcPr>
            <w:tcW w:w="9016" w:type="dxa"/>
            <w:gridSpan w:val="3"/>
          </w:tcPr>
          <w:p w14:paraId="6D81D5F2" w14:textId="638FE25C" w:rsidR="004C36E2" w:rsidRPr="009224F8" w:rsidRDefault="0063435D" w:rsidP="003D16AF">
            <w:pPr>
              <w:pStyle w:val="ListParagraph"/>
              <w:numPr>
                <w:ilvl w:val="0"/>
                <w:numId w:val="3"/>
              </w:numPr>
              <w:rPr>
                <w:rFonts w:ascii="Arial" w:hAnsi="Arial" w:cs="Arial"/>
                <w:sz w:val="24"/>
                <w:szCs w:val="24"/>
              </w:rPr>
            </w:pPr>
            <w:r>
              <w:rPr>
                <w:rFonts w:ascii="Arial" w:hAnsi="Arial" w:cs="Arial"/>
                <w:sz w:val="24"/>
                <w:szCs w:val="24"/>
              </w:rPr>
              <w:t>A successful b</w:t>
            </w:r>
            <w:r w:rsidR="00112816">
              <w:rPr>
                <w:rFonts w:ascii="Arial" w:hAnsi="Arial" w:cs="Arial"/>
                <w:sz w:val="24"/>
                <w:szCs w:val="24"/>
              </w:rPr>
              <w:t>each cle</w:t>
            </w:r>
            <w:r>
              <w:rPr>
                <w:rFonts w:ascii="Arial" w:hAnsi="Arial" w:cs="Arial"/>
                <w:sz w:val="24"/>
                <w:szCs w:val="24"/>
              </w:rPr>
              <w:t>an had been carried out</w:t>
            </w:r>
            <w:r w:rsidR="001D2E01">
              <w:rPr>
                <w:rFonts w:ascii="Arial" w:hAnsi="Arial" w:cs="Arial"/>
                <w:sz w:val="24"/>
                <w:szCs w:val="24"/>
              </w:rPr>
              <w:t xml:space="preserve"> in April</w:t>
            </w:r>
          </w:p>
        </w:tc>
      </w:tr>
      <w:tr w:rsidR="00F84728" w:rsidRPr="00BB5A8E" w14:paraId="5B3BC79C" w14:textId="77777777" w:rsidTr="00901BFA">
        <w:tc>
          <w:tcPr>
            <w:tcW w:w="9016" w:type="dxa"/>
            <w:gridSpan w:val="3"/>
          </w:tcPr>
          <w:p w14:paraId="0B65CB7A" w14:textId="15EA66EF" w:rsidR="00F84728" w:rsidRDefault="0063435D" w:rsidP="009224F8">
            <w:pPr>
              <w:pStyle w:val="ListParagraph"/>
              <w:numPr>
                <w:ilvl w:val="0"/>
                <w:numId w:val="3"/>
              </w:numPr>
              <w:rPr>
                <w:rFonts w:ascii="Arial" w:hAnsi="Arial" w:cs="Arial"/>
                <w:sz w:val="24"/>
                <w:szCs w:val="24"/>
              </w:rPr>
            </w:pPr>
            <w:r>
              <w:rPr>
                <w:rFonts w:ascii="Arial" w:hAnsi="Arial" w:cs="Arial"/>
                <w:sz w:val="24"/>
                <w:szCs w:val="24"/>
              </w:rPr>
              <w:t xml:space="preserve">Neil along with Mr &amp; Mrs </w:t>
            </w:r>
            <w:proofErr w:type="spellStart"/>
            <w:r>
              <w:rPr>
                <w:rFonts w:ascii="Arial" w:hAnsi="Arial" w:cs="Arial"/>
                <w:sz w:val="24"/>
                <w:szCs w:val="24"/>
              </w:rPr>
              <w:t>Sandercock</w:t>
            </w:r>
            <w:proofErr w:type="spellEnd"/>
            <w:r>
              <w:rPr>
                <w:rFonts w:ascii="Arial" w:hAnsi="Arial" w:cs="Arial"/>
                <w:sz w:val="24"/>
                <w:szCs w:val="24"/>
              </w:rPr>
              <w:t xml:space="preserve"> are running the Kintyre Ultra </w:t>
            </w:r>
            <w:r w:rsidR="00374ED2">
              <w:rPr>
                <w:rFonts w:ascii="Arial" w:hAnsi="Arial" w:cs="Arial"/>
                <w:sz w:val="24"/>
                <w:szCs w:val="24"/>
              </w:rPr>
              <w:t xml:space="preserve">from Tayinloan to Tarbert </w:t>
            </w:r>
            <w:r>
              <w:rPr>
                <w:rFonts w:ascii="Arial" w:hAnsi="Arial" w:cs="Arial"/>
                <w:sz w:val="24"/>
                <w:szCs w:val="24"/>
              </w:rPr>
              <w:t>in aid of school funds</w:t>
            </w:r>
            <w:r w:rsidR="00112816">
              <w:rPr>
                <w:rFonts w:ascii="Arial" w:hAnsi="Arial" w:cs="Arial"/>
                <w:sz w:val="24"/>
                <w:szCs w:val="24"/>
              </w:rPr>
              <w:t>.</w:t>
            </w:r>
          </w:p>
        </w:tc>
      </w:tr>
      <w:tr w:rsidR="00EC19DE" w:rsidRPr="00BB5A8E" w14:paraId="3650FA7E" w14:textId="77777777" w:rsidTr="00901BFA">
        <w:tc>
          <w:tcPr>
            <w:tcW w:w="9016" w:type="dxa"/>
            <w:gridSpan w:val="3"/>
          </w:tcPr>
          <w:p w14:paraId="25512DA6" w14:textId="77777777" w:rsidR="00EC19DE" w:rsidRDefault="00EC19DE" w:rsidP="00EC19DE">
            <w:pPr>
              <w:pStyle w:val="ListParagraph"/>
              <w:rPr>
                <w:rFonts w:ascii="Arial" w:hAnsi="Arial" w:cs="Arial"/>
                <w:sz w:val="24"/>
                <w:szCs w:val="24"/>
              </w:rPr>
            </w:pPr>
          </w:p>
        </w:tc>
      </w:tr>
      <w:tr w:rsidR="00EC19DE" w:rsidRPr="00BB5A8E" w14:paraId="1FBBCFE6" w14:textId="77777777" w:rsidTr="00901BFA">
        <w:tc>
          <w:tcPr>
            <w:tcW w:w="9016" w:type="dxa"/>
            <w:gridSpan w:val="3"/>
          </w:tcPr>
          <w:p w14:paraId="5BA68EA9" w14:textId="77777777" w:rsidR="00EC19DE" w:rsidRPr="00EC19DE" w:rsidRDefault="00EC19DE" w:rsidP="00EC19DE">
            <w:pPr>
              <w:rPr>
                <w:rFonts w:ascii="Arial" w:hAnsi="Arial" w:cs="Arial"/>
                <w:b/>
                <w:sz w:val="24"/>
                <w:szCs w:val="24"/>
              </w:rPr>
            </w:pPr>
            <w:r w:rsidRPr="00EC19DE">
              <w:rPr>
                <w:rFonts w:ascii="Arial" w:hAnsi="Arial" w:cs="Arial"/>
                <w:b/>
                <w:sz w:val="24"/>
                <w:szCs w:val="24"/>
              </w:rPr>
              <w:t>AOCB</w:t>
            </w:r>
          </w:p>
        </w:tc>
      </w:tr>
      <w:tr w:rsidR="00EC19DE" w:rsidRPr="00BB5A8E" w14:paraId="01A40A82" w14:textId="77777777" w:rsidTr="00901BFA">
        <w:tc>
          <w:tcPr>
            <w:tcW w:w="9016" w:type="dxa"/>
            <w:gridSpan w:val="3"/>
          </w:tcPr>
          <w:p w14:paraId="57542DCD" w14:textId="77777777" w:rsidR="00EC19DE" w:rsidRDefault="0063435D" w:rsidP="00493360">
            <w:pPr>
              <w:pStyle w:val="ListParagraph"/>
              <w:numPr>
                <w:ilvl w:val="0"/>
                <w:numId w:val="4"/>
              </w:numPr>
              <w:rPr>
                <w:rFonts w:ascii="Arial" w:hAnsi="Arial" w:cs="Arial"/>
                <w:sz w:val="24"/>
                <w:szCs w:val="24"/>
              </w:rPr>
            </w:pPr>
            <w:r>
              <w:rPr>
                <w:rFonts w:ascii="Arial" w:hAnsi="Arial" w:cs="Arial"/>
                <w:sz w:val="24"/>
                <w:szCs w:val="24"/>
              </w:rPr>
              <w:t>An account has now been set up with the Argyllshire Advertiser</w:t>
            </w:r>
          </w:p>
          <w:p w14:paraId="36448132" w14:textId="77777777" w:rsidR="0063435D" w:rsidRDefault="0063435D" w:rsidP="00493360">
            <w:pPr>
              <w:pStyle w:val="ListParagraph"/>
              <w:numPr>
                <w:ilvl w:val="0"/>
                <w:numId w:val="4"/>
              </w:numPr>
              <w:rPr>
                <w:rFonts w:ascii="Arial" w:hAnsi="Arial" w:cs="Arial"/>
                <w:sz w:val="24"/>
                <w:szCs w:val="24"/>
              </w:rPr>
            </w:pPr>
            <w:r>
              <w:rPr>
                <w:rFonts w:ascii="Arial" w:hAnsi="Arial" w:cs="Arial"/>
                <w:sz w:val="24"/>
                <w:szCs w:val="24"/>
              </w:rPr>
              <w:t>Jane requested that an account be set up with Viking for office supplies and this was agreed</w:t>
            </w:r>
          </w:p>
          <w:p w14:paraId="1106F766" w14:textId="0295A9D4" w:rsidR="0063435D" w:rsidRDefault="0063435D" w:rsidP="00493360">
            <w:pPr>
              <w:pStyle w:val="ListParagraph"/>
              <w:numPr>
                <w:ilvl w:val="0"/>
                <w:numId w:val="4"/>
              </w:numPr>
              <w:rPr>
                <w:rFonts w:ascii="Arial" w:hAnsi="Arial" w:cs="Arial"/>
                <w:sz w:val="24"/>
                <w:szCs w:val="24"/>
              </w:rPr>
            </w:pPr>
            <w:r>
              <w:rPr>
                <w:rFonts w:ascii="Arial" w:hAnsi="Arial" w:cs="Arial"/>
                <w:sz w:val="24"/>
                <w:szCs w:val="24"/>
              </w:rPr>
              <w:t xml:space="preserve">Oban Times are waiting on electrics being fitted </w:t>
            </w:r>
            <w:r w:rsidR="00F07570">
              <w:rPr>
                <w:rFonts w:ascii="Arial" w:hAnsi="Arial" w:cs="Arial"/>
                <w:sz w:val="24"/>
                <w:szCs w:val="24"/>
              </w:rPr>
              <w:t>to</w:t>
            </w:r>
            <w:r>
              <w:rPr>
                <w:rFonts w:ascii="Arial" w:hAnsi="Arial" w:cs="Arial"/>
                <w:sz w:val="24"/>
                <w:szCs w:val="24"/>
              </w:rPr>
              <w:t xml:space="preserve"> window </w:t>
            </w:r>
            <w:r w:rsidR="00F07570">
              <w:rPr>
                <w:rFonts w:ascii="Arial" w:hAnsi="Arial" w:cs="Arial"/>
                <w:sz w:val="24"/>
                <w:szCs w:val="24"/>
              </w:rPr>
              <w:t>to allow</w:t>
            </w:r>
            <w:r>
              <w:rPr>
                <w:rFonts w:ascii="Arial" w:hAnsi="Arial" w:cs="Arial"/>
                <w:sz w:val="24"/>
                <w:szCs w:val="24"/>
              </w:rPr>
              <w:t xml:space="preserve"> installation of TV</w:t>
            </w:r>
          </w:p>
          <w:p w14:paraId="398F3C42" w14:textId="77777777" w:rsidR="0063435D" w:rsidRDefault="00F41C2F" w:rsidP="00493360">
            <w:pPr>
              <w:pStyle w:val="ListParagraph"/>
              <w:numPr>
                <w:ilvl w:val="0"/>
                <w:numId w:val="4"/>
              </w:numPr>
              <w:rPr>
                <w:rFonts w:ascii="Arial" w:hAnsi="Arial" w:cs="Arial"/>
                <w:sz w:val="24"/>
                <w:szCs w:val="24"/>
              </w:rPr>
            </w:pPr>
            <w:r>
              <w:rPr>
                <w:rFonts w:ascii="Arial" w:hAnsi="Arial" w:cs="Arial"/>
                <w:sz w:val="24"/>
                <w:szCs w:val="24"/>
              </w:rPr>
              <w:t>Robert showed pictures of proposed murals for new Harbour Authority buildings.  There is a possibility that the same could be done for the gable end of the Tarbert Life building and Robert would talk to the Harbour Authority regarding this.</w:t>
            </w:r>
          </w:p>
          <w:p w14:paraId="0323709E" w14:textId="04B80CB2" w:rsidR="00F41C2F" w:rsidRPr="00493360" w:rsidRDefault="00F41C2F" w:rsidP="00493360">
            <w:pPr>
              <w:pStyle w:val="ListParagraph"/>
              <w:numPr>
                <w:ilvl w:val="0"/>
                <w:numId w:val="4"/>
              </w:numPr>
              <w:rPr>
                <w:rFonts w:ascii="Arial" w:hAnsi="Arial" w:cs="Arial"/>
                <w:sz w:val="24"/>
                <w:szCs w:val="24"/>
              </w:rPr>
            </w:pPr>
            <w:r>
              <w:rPr>
                <w:rFonts w:ascii="Arial" w:hAnsi="Arial" w:cs="Arial"/>
                <w:sz w:val="24"/>
                <w:szCs w:val="24"/>
              </w:rPr>
              <w:t xml:space="preserve">Jane would contact the Council regarding the placing of the rubbish and recycling bins </w:t>
            </w:r>
            <w:r w:rsidR="00F07570">
              <w:rPr>
                <w:rFonts w:ascii="Arial" w:hAnsi="Arial" w:cs="Arial"/>
                <w:sz w:val="24"/>
                <w:szCs w:val="24"/>
              </w:rPr>
              <w:t xml:space="preserve">currently </w:t>
            </w:r>
            <w:r>
              <w:rPr>
                <w:rFonts w:ascii="Arial" w:hAnsi="Arial" w:cs="Arial"/>
                <w:sz w:val="24"/>
                <w:szCs w:val="24"/>
              </w:rPr>
              <w:t>at the gable end.</w:t>
            </w:r>
          </w:p>
        </w:tc>
      </w:tr>
      <w:tr w:rsidR="00493360" w:rsidRPr="00BB5A8E" w14:paraId="49B79210" w14:textId="77777777" w:rsidTr="00901BFA">
        <w:tc>
          <w:tcPr>
            <w:tcW w:w="9016" w:type="dxa"/>
            <w:gridSpan w:val="3"/>
          </w:tcPr>
          <w:p w14:paraId="520CA234" w14:textId="77777777" w:rsidR="00493360" w:rsidRDefault="00493360" w:rsidP="00EC19DE">
            <w:pPr>
              <w:rPr>
                <w:rFonts w:ascii="Arial" w:hAnsi="Arial" w:cs="Arial"/>
                <w:sz w:val="24"/>
                <w:szCs w:val="24"/>
              </w:rPr>
            </w:pPr>
          </w:p>
        </w:tc>
      </w:tr>
      <w:tr w:rsidR="00EC19DE" w:rsidRPr="00BB5A8E" w14:paraId="06F2D47E" w14:textId="77777777" w:rsidTr="00901BFA">
        <w:tc>
          <w:tcPr>
            <w:tcW w:w="9016" w:type="dxa"/>
            <w:gridSpan w:val="3"/>
          </w:tcPr>
          <w:p w14:paraId="226B3C3E" w14:textId="77777777" w:rsidR="00EC19DE" w:rsidRPr="00EC19DE" w:rsidRDefault="00EC19DE" w:rsidP="00EC19DE">
            <w:pPr>
              <w:rPr>
                <w:rFonts w:ascii="Arial" w:hAnsi="Arial" w:cs="Arial"/>
                <w:b/>
                <w:sz w:val="24"/>
                <w:szCs w:val="24"/>
              </w:rPr>
            </w:pPr>
            <w:r w:rsidRPr="00EC19DE">
              <w:rPr>
                <w:rFonts w:ascii="Arial" w:hAnsi="Arial" w:cs="Arial"/>
                <w:b/>
                <w:sz w:val="24"/>
                <w:szCs w:val="24"/>
              </w:rPr>
              <w:t>Date of Next Meeting</w:t>
            </w:r>
          </w:p>
        </w:tc>
      </w:tr>
      <w:tr w:rsidR="00EC19DE" w:rsidRPr="00BB5A8E" w14:paraId="0E190F92" w14:textId="77777777" w:rsidTr="00901BFA">
        <w:tc>
          <w:tcPr>
            <w:tcW w:w="9016" w:type="dxa"/>
            <w:gridSpan w:val="3"/>
          </w:tcPr>
          <w:p w14:paraId="2CCEA191" w14:textId="76E36EB0" w:rsidR="00EC19DE" w:rsidRDefault="00EC19DE" w:rsidP="00D9120A">
            <w:pPr>
              <w:rPr>
                <w:rFonts w:ascii="Arial" w:hAnsi="Arial" w:cs="Arial"/>
                <w:sz w:val="24"/>
                <w:szCs w:val="24"/>
              </w:rPr>
            </w:pPr>
            <w:r>
              <w:rPr>
                <w:rFonts w:ascii="Arial" w:hAnsi="Arial" w:cs="Arial"/>
                <w:sz w:val="24"/>
                <w:szCs w:val="24"/>
              </w:rPr>
              <w:t xml:space="preserve">Tuesday, </w:t>
            </w:r>
            <w:r w:rsidR="00F41C2F">
              <w:rPr>
                <w:rFonts w:ascii="Arial" w:hAnsi="Arial" w:cs="Arial"/>
                <w:sz w:val="24"/>
                <w:szCs w:val="24"/>
              </w:rPr>
              <w:t>4</w:t>
            </w:r>
            <w:r w:rsidR="00F41C2F" w:rsidRPr="00F41C2F">
              <w:rPr>
                <w:rFonts w:ascii="Arial" w:hAnsi="Arial" w:cs="Arial"/>
                <w:sz w:val="24"/>
                <w:szCs w:val="24"/>
                <w:vertAlign w:val="superscript"/>
              </w:rPr>
              <w:t>th</w:t>
            </w:r>
            <w:r w:rsidR="00F41C2F">
              <w:rPr>
                <w:rFonts w:ascii="Arial" w:hAnsi="Arial" w:cs="Arial"/>
                <w:sz w:val="24"/>
                <w:szCs w:val="24"/>
              </w:rPr>
              <w:t xml:space="preserve"> June 2019</w:t>
            </w:r>
          </w:p>
        </w:tc>
      </w:tr>
    </w:tbl>
    <w:p w14:paraId="727709FC" w14:textId="77777777" w:rsidR="00C71E36" w:rsidRDefault="00541706"/>
    <w:sectPr w:rsidR="00C71E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66871"/>
    <w:multiLevelType w:val="hybridMultilevel"/>
    <w:tmpl w:val="207ED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235D97"/>
    <w:multiLevelType w:val="hybridMultilevel"/>
    <w:tmpl w:val="F222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FF434B"/>
    <w:multiLevelType w:val="hybridMultilevel"/>
    <w:tmpl w:val="99361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067861"/>
    <w:multiLevelType w:val="hybridMultilevel"/>
    <w:tmpl w:val="251E5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BD069A"/>
    <w:multiLevelType w:val="hybridMultilevel"/>
    <w:tmpl w:val="FEB0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A8E"/>
    <w:rsid w:val="00006AC7"/>
    <w:rsid w:val="000116FA"/>
    <w:rsid w:val="000820B4"/>
    <w:rsid w:val="00112816"/>
    <w:rsid w:val="00132FA7"/>
    <w:rsid w:val="001548A1"/>
    <w:rsid w:val="00175316"/>
    <w:rsid w:val="001D2E01"/>
    <w:rsid w:val="00374ED2"/>
    <w:rsid w:val="00375EED"/>
    <w:rsid w:val="0037679E"/>
    <w:rsid w:val="003B70A2"/>
    <w:rsid w:val="003D16AF"/>
    <w:rsid w:val="003F5558"/>
    <w:rsid w:val="00412407"/>
    <w:rsid w:val="00470148"/>
    <w:rsid w:val="00493360"/>
    <w:rsid w:val="004B07F5"/>
    <w:rsid w:val="004C36E2"/>
    <w:rsid w:val="00532FA5"/>
    <w:rsid w:val="00541706"/>
    <w:rsid w:val="00561E2D"/>
    <w:rsid w:val="005B1A08"/>
    <w:rsid w:val="005F01DA"/>
    <w:rsid w:val="0063435D"/>
    <w:rsid w:val="00643EAD"/>
    <w:rsid w:val="00664492"/>
    <w:rsid w:val="00691BCF"/>
    <w:rsid w:val="006A2BF8"/>
    <w:rsid w:val="006B099C"/>
    <w:rsid w:val="006B0E6F"/>
    <w:rsid w:val="006C140A"/>
    <w:rsid w:val="006D150B"/>
    <w:rsid w:val="00746139"/>
    <w:rsid w:val="007F31E6"/>
    <w:rsid w:val="00825B78"/>
    <w:rsid w:val="00856242"/>
    <w:rsid w:val="00901BFA"/>
    <w:rsid w:val="009224F8"/>
    <w:rsid w:val="00926337"/>
    <w:rsid w:val="009603D8"/>
    <w:rsid w:val="00976430"/>
    <w:rsid w:val="009B2B32"/>
    <w:rsid w:val="009B588D"/>
    <w:rsid w:val="00A66EA9"/>
    <w:rsid w:val="00AB02E9"/>
    <w:rsid w:val="00AE65B8"/>
    <w:rsid w:val="00BB5A8E"/>
    <w:rsid w:val="00C30D83"/>
    <w:rsid w:val="00CA6FD9"/>
    <w:rsid w:val="00CA725D"/>
    <w:rsid w:val="00CB2977"/>
    <w:rsid w:val="00D26EE6"/>
    <w:rsid w:val="00D9120A"/>
    <w:rsid w:val="00DB53F6"/>
    <w:rsid w:val="00DC3C8E"/>
    <w:rsid w:val="00DE4F1E"/>
    <w:rsid w:val="00E05D75"/>
    <w:rsid w:val="00EB5A8D"/>
    <w:rsid w:val="00EB667D"/>
    <w:rsid w:val="00EC19DE"/>
    <w:rsid w:val="00ED5584"/>
    <w:rsid w:val="00F07570"/>
    <w:rsid w:val="00F41C2F"/>
    <w:rsid w:val="00F81AAE"/>
    <w:rsid w:val="00F82A88"/>
    <w:rsid w:val="00F84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7ABDD"/>
  <w15:chartTrackingRefBased/>
  <w15:docId w15:val="{5D511535-9CF3-4589-833D-777306C9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5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2977"/>
    <w:pPr>
      <w:ind w:left="720"/>
      <w:contextualSpacing/>
    </w:pPr>
  </w:style>
  <w:style w:type="character" w:styleId="Hyperlink">
    <w:name w:val="Hyperlink"/>
    <w:basedOn w:val="DefaultParagraphFont"/>
    <w:uiPriority w:val="99"/>
    <w:unhideWhenUsed/>
    <w:rsid w:val="00DB53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dc:creator>
  <cp:keywords/>
  <dc:description/>
  <cp:lastModifiedBy>Jane Cowen</cp:lastModifiedBy>
  <cp:revision>2</cp:revision>
  <dcterms:created xsi:type="dcterms:W3CDTF">2019-05-29T10:15:00Z</dcterms:created>
  <dcterms:modified xsi:type="dcterms:W3CDTF">2019-05-29T10:15:00Z</dcterms:modified>
</cp:coreProperties>
</file>